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jc w:val="center"/>
        <w:tblLayout w:type="fixed"/>
        <w:tblLook w:val="04A0" w:firstRow="1" w:lastRow="0" w:firstColumn="1" w:lastColumn="0" w:noHBand="0" w:noVBand="1"/>
      </w:tblPr>
      <w:tblGrid>
        <w:gridCol w:w="1822"/>
        <w:gridCol w:w="4262"/>
        <w:gridCol w:w="4262"/>
        <w:gridCol w:w="4263"/>
      </w:tblGrid>
      <w:tr w:rsidR="00863D99" w:rsidRPr="001E2101" w14:paraId="0957BD6C" w14:textId="77777777" w:rsidTr="00863D99">
        <w:trPr>
          <w:jc w:val="center"/>
        </w:trPr>
        <w:tc>
          <w:tcPr>
            <w:tcW w:w="14609" w:type="dxa"/>
            <w:gridSpan w:val="4"/>
            <w:shd w:val="clear" w:color="auto" w:fill="FFC000"/>
          </w:tcPr>
          <w:p w14:paraId="22AE0738" w14:textId="28ABC200" w:rsidR="00863D99" w:rsidRDefault="00863D99" w:rsidP="00C948CA">
            <w:pPr>
              <w:jc w:val="center"/>
              <w:rPr>
                <w:rFonts w:asciiTheme="majorHAnsi" w:hAnsiTheme="majorHAnsi" w:cs="Arial"/>
                <w:b/>
                <w:color w:val="FFFFFF" w:themeColor="background1"/>
                <w:sz w:val="26"/>
                <w:szCs w:val="26"/>
              </w:rPr>
            </w:pPr>
            <w:r w:rsidRPr="0014633F">
              <w:rPr>
                <w:rFonts w:asciiTheme="majorHAnsi" w:hAnsiTheme="majorHAnsi" w:cs="Arial"/>
                <w:b/>
                <w:color w:val="000000" w:themeColor="text1"/>
                <w:sz w:val="28"/>
                <w:szCs w:val="28"/>
              </w:rPr>
              <w:t xml:space="preserve">Year </w:t>
            </w:r>
            <w:r w:rsidR="00292C4E">
              <w:rPr>
                <w:rFonts w:asciiTheme="majorHAnsi" w:hAnsiTheme="majorHAnsi" w:cs="Arial"/>
                <w:b/>
                <w:color w:val="000000" w:themeColor="text1"/>
                <w:sz w:val="28"/>
                <w:szCs w:val="28"/>
              </w:rPr>
              <w:t>1</w:t>
            </w:r>
            <w:r w:rsidR="00A879E0">
              <w:rPr>
                <w:rFonts w:asciiTheme="majorHAnsi" w:hAnsiTheme="majorHAnsi" w:cs="Arial"/>
                <w:b/>
                <w:color w:val="000000" w:themeColor="text1"/>
                <w:sz w:val="28"/>
                <w:szCs w:val="28"/>
              </w:rPr>
              <w:t>1</w:t>
            </w:r>
            <w:r w:rsidR="0032456C">
              <w:rPr>
                <w:rFonts w:asciiTheme="majorHAnsi" w:hAnsiTheme="majorHAnsi" w:cs="Arial"/>
                <w:b/>
                <w:color w:val="000000" w:themeColor="text1"/>
                <w:sz w:val="28"/>
                <w:szCs w:val="28"/>
              </w:rPr>
              <w:t xml:space="preserve"> </w:t>
            </w:r>
            <w:r w:rsidRPr="0014633F">
              <w:rPr>
                <w:rFonts w:asciiTheme="majorHAnsi" w:hAnsiTheme="majorHAnsi" w:cs="Arial"/>
                <w:b/>
                <w:color w:val="000000" w:themeColor="text1"/>
                <w:sz w:val="28"/>
                <w:szCs w:val="28"/>
              </w:rPr>
              <w:t>CURRICULUM MAP</w:t>
            </w:r>
            <w:r w:rsidR="00E40919">
              <w:rPr>
                <w:rFonts w:asciiTheme="majorHAnsi" w:hAnsiTheme="majorHAnsi" w:cs="Arial"/>
                <w:b/>
                <w:color w:val="000000" w:themeColor="text1"/>
                <w:sz w:val="28"/>
                <w:szCs w:val="28"/>
              </w:rPr>
              <w:t xml:space="preserve"> </w:t>
            </w:r>
            <w:r w:rsidR="00B34F4E">
              <w:rPr>
                <w:rFonts w:asciiTheme="majorHAnsi" w:hAnsiTheme="majorHAnsi" w:cs="Arial"/>
                <w:b/>
                <w:color w:val="000000" w:themeColor="text1"/>
                <w:sz w:val="28"/>
                <w:szCs w:val="28"/>
              </w:rPr>
              <w:t>2020-21</w:t>
            </w:r>
            <w:r w:rsidR="00E40919">
              <w:rPr>
                <w:rFonts w:asciiTheme="majorHAnsi" w:hAnsiTheme="majorHAnsi" w:cs="Arial"/>
                <w:b/>
                <w:color w:val="000000" w:themeColor="text1"/>
                <w:sz w:val="28"/>
                <w:szCs w:val="28"/>
              </w:rPr>
              <w:t xml:space="preserve">: </w:t>
            </w:r>
            <w:r w:rsidR="005332D9">
              <w:rPr>
                <w:rFonts w:asciiTheme="majorHAnsi" w:hAnsiTheme="majorHAnsi" w:cs="Arial"/>
                <w:b/>
                <w:color w:val="000000" w:themeColor="text1"/>
                <w:sz w:val="28"/>
                <w:szCs w:val="28"/>
              </w:rPr>
              <w:t>Geography</w:t>
            </w:r>
          </w:p>
        </w:tc>
      </w:tr>
      <w:tr w:rsidR="00863D99" w:rsidRPr="001E2101" w14:paraId="419AB135" w14:textId="77777777" w:rsidTr="007B62A8">
        <w:trPr>
          <w:jc w:val="center"/>
        </w:trPr>
        <w:tc>
          <w:tcPr>
            <w:tcW w:w="1822" w:type="dxa"/>
            <w:shd w:val="clear" w:color="auto" w:fill="FF6600"/>
          </w:tcPr>
          <w:p w14:paraId="060A960E" w14:textId="77777777" w:rsidR="00863D99" w:rsidRPr="001E2101" w:rsidRDefault="00863D99" w:rsidP="007B3D79">
            <w:pPr>
              <w:jc w:val="center"/>
              <w:rPr>
                <w:rFonts w:asciiTheme="majorHAnsi" w:hAnsiTheme="majorHAnsi" w:cs="Arial"/>
                <w:color w:val="FFFFFF" w:themeColor="background1"/>
                <w:sz w:val="24"/>
                <w:szCs w:val="24"/>
              </w:rPr>
            </w:pPr>
          </w:p>
        </w:tc>
        <w:tc>
          <w:tcPr>
            <w:tcW w:w="4262" w:type="dxa"/>
            <w:shd w:val="clear" w:color="auto" w:fill="FF6600"/>
          </w:tcPr>
          <w:p w14:paraId="5F2B44F1" w14:textId="77777777" w:rsidR="00863D99" w:rsidRPr="001E2101" w:rsidRDefault="00863D99" w:rsidP="00D03071">
            <w:pPr>
              <w:jc w:val="center"/>
              <w:rPr>
                <w:rFonts w:asciiTheme="majorHAnsi" w:hAnsiTheme="majorHAnsi" w:cs="Arial"/>
                <w:b/>
                <w:color w:val="FFFFFF" w:themeColor="background1"/>
                <w:sz w:val="26"/>
                <w:szCs w:val="26"/>
              </w:rPr>
            </w:pPr>
            <w:r>
              <w:rPr>
                <w:rFonts w:asciiTheme="majorHAnsi" w:hAnsiTheme="majorHAnsi" w:cs="Arial"/>
                <w:b/>
                <w:color w:val="FFFFFF" w:themeColor="background1"/>
                <w:sz w:val="26"/>
                <w:szCs w:val="26"/>
              </w:rPr>
              <w:t>Autumn</w:t>
            </w:r>
          </w:p>
        </w:tc>
        <w:tc>
          <w:tcPr>
            <w:tcW w:w="4262" w:type="dxa"/>
            <w:shd w:val="clear" w:color="auto" w:fill="FF6600"/>
          </w:tcPr>
          <w:p w14:paraId="1A00B1B0" w14:textId="77777777" w:rsidR="00863D99" w:rsidRPr="001E2101" w:rsidRDefault="00863D99" w:rsidP="007B3D79">
            <w:pPr>
              <w:jc w:val="center"/>
              <w:rPr>
                <w:rFonts w:asciiTheme="majorHAnsi" w:hAnsiTheme="majorHAnsi" w:cs="Arial"/>
                <w:b/>
                <w:color w:val="FFFFFF" w:themeColor="background1"/>
                <w:sz w:val="26"/>
                <w:szCs w:val="26"/>
              </w:rPr>
            </w:pPr>
            <w:r>
              <w:rPr>
                <w:rFonts w:asciiTheme="majorHAnsi" w:hAnsiTheme="majorHAnsi" w:cs="Arial"/>
                <w:b/>
                <w:color w:val="FFFFFF" w:themeColor="background1"/>
                <w:sz w:val="26"/>
                <w:szCs w:val="26"/>
              </w:rPr>
              <w:t>Spring</w:t>
            </w:r>
          </w:p>
        </w:tc>
        <w:tc>
          <w:tcPr>
            <w:tcW w:w="4263" w:type="dxa"/>
            <w:shd w:val="clear" w:color="auto" w:fill="FF6600"/>
          </w:tcPr>
          <w:p w14:paraId="27AD6223" w14:textId="77777777" w:rsidR="00863D99" w:rsidRPr="001E2101" w:rsidRDefault="00863D99" w:rsidP="007B3D79">
            <w:pPr>
              <w:jc w:val="center"/>
              <w:rPr>
                <w:rFonts w:asciiTheme="majorHAnsi" w:hAnsiTheme="majorHAnsi" w:cs="Arial"/>
                <w:b/>
                <w:color w:val="FFFFFF" w:themeColor="background1"/>
                <w:sz w:val="26"/>
                <w:szCs w:val="26"/>
              </w:rPr>
            </w:pPr>
            <w:r>
              <w:rPr>
                <w:rFonts w:asciiTheme="majorHAnsi" w:hAnsiTheme="majorHAnsi" w:cs="Arial"/>
                <w:b/>
                <w:color w:val="FFFFFF" w:themeColor="background1"/>
                <w:sz w:val="26"/>
                <w:szCs w:val="26"/>
              </w:rPr>
              <w:t>Summer</w:t>
            </w:r>
          </w:p>
        </w:tc>
      </w:tr>
      <w:tr w:rsidR="00863D99" w:rsidRPr="007B62A8" w14:paraId="0214464D" w14:textId="77777777" w:rsidTr="007B62A8">
        <w:trPr>
          <w:trHeight w:val="71"/>
          <w:jc w:val="center"/>
        </w:trPr>
        <w:tc>
          <w:tcPr>
            <w:tcW w:w="1822" w:type="dxa"/>
            <w:shd w:val="clear" w:color="auto" w:fill="F2F2F2" w:themeFill="background1" w:themeFillShade="F2"/>
          </w:tcPr>
          <w:p w14:paraId="668D0595" w14:textId="77777777" w:rsidR="00863D99" w:rsidRPr="007B62A8" w:rsidRDefault="00863D99" w:rsidP="00E05036">
            <w:pPr>
              <w:pStyle w:val="NoSpacing"/>
              <w:rPr>
                <w:rFonts w:asciiTheme="majorHAnsi" w:hAnsiTheme="majorHAnsi" w:cstheme="majorHAnsi"/>
                <w:b/>
                <w:bCs/>
                <w:sz w:val="21"/>
                <w:szCs w:val="21"/>
              </w:rPr>
            </w:pPr>
            <w:r w:rsidRPr="007B62A8">
              <w:rPr>
                <w:rFonts w:asciiTheme="majorHAnsi" w:hAnsiTheme="majorHAnsi" w:cstheme="majorHAnsi"/>
                <w:b/>
                <w:bCs/>
                <w:sz w:val="21"/>
                <w:szCs w:val="21"/>
              </w:rPr>
              <w:t>Unit Length</w:t>
            </w:r>
          </w:p>
        </w:tc>
        <w:tc>
          <w:tcPr>
            <w:tcW w:w="4262" w:type="dxa"/>
            <w:shd w:val="clear" w:color="auto" w:fill="auto"/>
          </w:tcPr>
          <w:p w14:paraId="0806D627" w14:textId="32D80722" w:rsidR="00C948CA" w:rsidRPr="007B62A8" w:rsidRDefault="00C52E52" w:rsidP="00E05036">
            <w:pPr>
              <w:pStyle w:val="NoSpacing"/>
              <w:jc w:val="center"/>
              <w:rPr>
                <w:rFonts w:asciiTheme="majorHAnsi" w:hAnsiTheme="majorHAnsi" w:cstheme="majorHAnsi"/>
                <w:b/>
                <w:bCs/>
              </w:rPr>
            </w:pPr>
            <w:r>
              <w:rPr>
                <w:rFonts w:asciiTheme="majorHAnsi" w:hAnsiTheme="majorHAnsi" w:cstheme="majorHAnsi"/>
                <w:b/>
                <w:bCs/>
              </w:rPr>
              <w:t>13 weeks</w:t>
            </w:r>
          </w:p>
        </w:tc>
        <w:tc>
          <w:tcPr>
            <w:tcW w:w="4262" w:type="dxa"/>
          </w:tcPr>
          <w:p w14:paraId="61470EF7" w14:textId="34C8DFD1" w:rsidR="00C948CA" w:rsidRPr="007B62A8" w:rsidRDefault="00C52E52" w:rsidP="00E05036">
            <w:pPr>
              <w:pStyle w:val="NoSpacing"/>
              <w:jc w:val="center"/>
              <w:rPr>
                <w:rFonts w:asciiTheme="majorHAnsi" w:hAnsiTheme="majorHAnsi" w:cstheme="majorHAnsi"/>
                <w:b/>
                <w:bCs/>
              </w:rPr>
            </w:pPr>
            <w:r>
              <w:rPr>
                <w:rFonts w:asciiTheme="majorHAnsi" w:hAnsiTheme="majorHAnsi" w:cstheme="majorHAnsi"/>
                <w:b/>
                <w:bCs/>
              </w:rPr>
              <w:t>13 weeks</w:t>
            </w:r>
          </w:p>
        </w:tc>
        <w:tc>
          <w:tcPr>
            <w:tcW w:w="4263" w:type="dxa"/>
          </w:tcPr>
          <w:p w14:paraId="26EA3587" w14:textId="0403A7F9" w:rsidR="00B76F77" w:rsidRPr="007B62A8" w:rsidRDefault="00C52E52" w:rsidP="00E05036">
            <w:pPr>
              <w:pStyle w:val="NoSpacing"/>
              <w:jc w:val="center"/>
              <w:rPr>
                <w:rFonts w:asciiTheme="majorHAnsi" w:hAnsiTheme="majorHAnsi" w:cstheme="majorHAnsi"/>
                <w:b/>
                <w:bCs/>
              </w:rPr>
            </w:pPr>
            <w:r>
              <w:rPr>
                <w:rFonts w:asciiTheme="majorHAnsi" w:hAnsiTheme="majorHAnsi" w:cstheme="majorHAnsi"/>
                <w:b/>
                <w:bCs/>
              </w:rPr>
              <w:t>13 weeks</w:t>
            </w:r>
          </w:p>
        </w:tc>
      </w:tr>
      <w:tr w:rsidR="00A150DB" w:rsidRPr="007B62A8" w14:paraId="391ABF80" w14:textId="77777777" w:rsidTr="007B3D79">
        <w:trPr>
          <w:trHeight w:val="7"/>
          <w:jc w:val="center"/>
        </w:trPr>
        <w:tc>
          <w:tcPr>
            <w:tcW w:w="1822" w:type="dxa"/>
            <w:shd w:val="clear" w:color="auto" w:fill="F2F2F2" w:themeFill="background1" w:themeFillShade="F2"/>
          </w:tcPr>
          <w:p w14:paraId="5ED9ABAC" w14:textId="77777777" w:rsidR="00A150DB" w:rsidRPr="007B62A8" w:rsidRDefault="00A150DB" w:rsidP="00A150DB">
            <w:pPr>
              <w:spacing w:before="100" w:beforeAutospacing="1" w:after="300"/>
              <w:rPr>
                <w:rFonts w:asciiTheme="majorHAnsi" w:hAnsiTheme="majorHAnsi" w:cs="Arial"/>
                <w:b/>
                <w:sz w:val="21"/>
                <w:szCs w:val="21"/>
              </w:rPr>
            </w:pPr>
            <w:r w:rsidRPr="007B62A8">
              <w:rPr>
                <w:rFonts w:asciiTheme="majorHAnsi" w:hAnsiTheme="majorHAnsi" w:cs="Arial"/>
                <w:b/>
                <w:sz w:val="21"/>
                <w:szCs w:val="21"/>
              </w:rPr>
              <w:t>Assessment Objectives</w:t>
            </w:r>
          </w:p>
        </w:tc>
        <w:tc>
          <w:tcPr>
            <w:tcW w:w="12787" w:type="dxa"/>
            <w:gridSpan w:val="3"/>
            <w:shd w:val="clear" w:color="auto" w:fill="auto"/>
          </w:tcPr>
          <w:p w14:paraId="77C7FD73" w14:textId="77777777" w:rsidR="00A150DB" w:rsidRPr="007B62A8" w:rsidRDefault="00A150DB" w:rsidP="00A150DB">
            <w:pPr>
              <w:pStyle w:val="NoSpacing"/>
              <w:rPr>
                <w:rFonts w:asciiTheme="majorHAnsi" w:hAnsiTheme="majorHAnsi" w:cstheme="majorHAnsi"/>
                <w:bCs/>
                <w:sz w:val="21"/>
                <w:szCs w:val="21"/>
              </w:rPr>
            </w:pPr>
            <w:r w:rsidRPr="007B62A8">
              <w:rPr>
                <w:rFonts w:asciiTheme="majorHAnsi" w:hAnsiTheme="majorHAnsi" w:cstheme="majorHAnsi"/>
                <w:b/>
                <w:sz w:val="21"/>
                <w:szCs w:val="21"/>
              </w:rPr>
              <w:t>AO1</w:t>
            </w:r>
            <w:r w:rsidRPr="007B62A8">
              <w:rPr>
                <w:rFonts w:asciiTheme="majorHAnsi" w:hAnsiTheme="majorHAnsi" w:cstheme="majorHAnsi"/>
                <w:bCs/>
                <w:sz w:val="21"/>
                <w:szCs w:val="21"/>
              </w:rPr>
              <w:t xml:space="preserve"> </w:t>
            </w:r>
            <w:r w:rsidRPr="007B62A8">
              <w:rPr>
                <w:rFonts w:asciiTheme="majorHAnsi" w:hAnsiTheme="majorHAnsi" w:cstheme="majorHAnsi"/>
                <w:bCs/>
                <w:sz w:val="21"/>
                <w:szCs w:val="21"/>
              </w:rPr>
              <w:tab/>
            </w:r>
            <w:r>
              <w:rPr>
                <w:rFonts w:asciiTheme="majorHAnsi" w:hAnsiTheme="majorHAnsi" w:cstheme="majorHAnsi"/>
                <w:bCs/>
                <w:sz w:val="21"/>
                <w:szCs w:val="21"/>
              </w:rPr>
              <w:t>Knowledge on locations, places, processes, environments and different scales (15%)</w:t>
            </w:r>
          </w:p>
          <w:p w14:paraId="4E531E3C" w14:textId="77777777" w:rsidR="00A150DB" w:rsidRDefault="00A150DB" w:rsidP="00A150DB">
            <w:pPr>
              <w:pStyle w:val="NoSpacing"/>
              <w:rPr>
                <w:rFonts w:asciiTheme="majorHAnsi" w:hAnsiTheme="majorHAnsi" w:cstheme="majorHAnsi"/>
                <w:bCs/>
                <w:sz w:val="21"/>
                <w:szCs w:val="21"/>
              </w:rPr>
            </w:pPr>
            <w:r w:rsidRPr="007B62A8">
              <w:rPr>
                <w:rFonts w:asciiTheme="majorHAnsi" w:hAnsiTheme="majorHAnsi" w:cstheme="majorHAnsi"/>
                <w:b/>
                <w:sz w:val="21"/>
                <w:szCs w:val="21"/>
              </w:rPr>
              <w:t>AO2</w:t>
            </w:r>
            <w:r w:rsidRPr="007B62A8">
              <w:rPr>
                <w:rFonts w:asciiTheme="majorHAnsi" w:hAnsiTheme="majorHAnsi" w:cstheme="majorHAnsi"/>
                <w:bCs/>
                <w:sz w:val="21"/>
                <w:szCs w:val="21"/>
              </w:rPr>
              <w:tab/>
            </w:r>
            <w:r>
              <w:rPr>
                <w:rFonts w:asciiTheme="majorHAnsi" w:hAnsiTheme="majorHAnsi" w:cstheme="majorHAnsi"/>
                <w:bCs/>
                <w:sz w:val="21"/>
                <w:szCs w:val="21"/>
              </w:rPr>
              <w:t>Demonstrate geographical understanding of: concepts and how they are used in relation to places; environments and processes; the     interrelationships between places, environmental and processes (25%)</w:t>
            </w:r>
          </w:p>
          <w:p w14:paraId="65BBCE91" w14:textId="77777777" w:rsidR="00A150DB" w:rsidRPr="00E63CF0" w:rsidRDefault="00A150DB" w:rsidP="00A150DB">
            <w:pPr>
              <w:pStyle w:val="NoSpacing"/>
              <w:rPr>
                <w:rFonts w:asciiTheme="majorHAnsi" w:hAnsiTheme="majorHAnsi" w:cs="Arial"/>
                <w:bCs/>
                <w:sz w:val="21"/>
                <w:szCs w:val="21"/>
              </w:rPr>
            </w:pPr>
            <w:r>
              <w:rPr>
                <w:rFonts w:asciiTheme="majorHAnsi" w:hAnsiTheme="majorHAnsi" w:cstheme="majorHAnsi"/>
                <w:b/>
                <w:sz w:val="21"/>
                <w:szCs w:val="21"/>
              </w:rPr>
              <w:t xml:space="preserve">A03         </w:t>
            </w:r>
            <w:r w:rsidRPr="00E63CF0">
              <w:rPr>
                <w:rFonts w:asciiTheme="majorHAnsi" w:hAnsiTheme="majorHAnsi" w:cstheme="majorHAnsi"/>
                <w:bCs/>
                <w:sz w:val="21"/>
                <w:szCs w:val="21"/>
              </w:rPr>
              <w:t xml:space="preserve">Apply knowledge and understanding to interpret, analyse and evaluate geographical information and issues to make judgements </w:t>
            </w:r>
            <w:r>
              <w:rPr>
                <w:rFonts w:asciiTheme="majorHAnsi" w:hAnsiTheme="majorHAnsi" w:cstheme="majorHAnsi"/>
                <w:bCs/>
                <w:sz w:val="21"/>
                <w:szCs w:val="21"/>
              </w:rPr>
              <w:t>(35%)</w:t>
            </w:r>
          </w:p>
          <w:p w14:paraId="1AE4082F" w14:textId="70F08AA8" w:rsidR="00A150DB" w:rsidRPr="00E63CF0" w:rsidRDefault="00A150DB" w:rsidP="00A150DB">
            <w:pPr>
              <w:autoSpaceDE w:val="0"/>
              <w:autoSpaceDN w:val="0"/>
              <w:adjustRightInd w:val="0"/>
              <w:contextualSpacing/>
              <w:rPr>
                <w:rFonts w:asciiTheme="majorHAnsi" w:hAnsiTheme="majorHAnsi" w:cs="Arial"/>
                <w:bCs/>
                <w:sz w:val="21"/>
                <w:szCs w:val="21"/>
              </w:rPr>
            </w:pPr>
            <w:r>
              <w:rPr>
                <w:rFonts w:asciiTheme="majorHAnsi" w:hAnsiTheme="majorHAnsi" w:cstheme="majorHAnsi"/>
                <w:b/>
                <w:sz w:val="21"/>
                <w:szCs w:val="21"/>
              </w:rPr>
              <w:t xml:space="preserve">A04         </w:t>
            </w:r>
            <w:r w:rsidRPr="00E63CF0">
              <w:rPr>
                <w:rFonts w:asciiTheme="majorHAnsi" w:hAnsiTheme="majorHAnsi" w:cstheme="majorHAnsi"/>
                <w:bCs/>
                <w:sz w:val="21"/>
                <w:szCs w:val="21"/>
              </w:rPr>
              <w:t>Select, adapt and use a variety of skills and techniques to investigate questions and issues and communicate findings (25%)</w:t>
            </w:r>
          </w:p>
        </w:tc>
      </w:tr>
      <w:tr w:rsidR="008326F4" w:rsidRPr="007B62A8" w14:paraId="0FC0B45B" w14:textId="77777777" w:rsidTr="007B62A8">
        <w:trPr>
          <w:trHeight w:val="7"/>
          <w:jc w:val="center"/>
        </w:trPr>
        <w:tc>
          <w:tcPr>
            <w:tcW w:w="1822" w:type="dxa"/>
            <w:shd w:val="clear" w:color="auto" w:fill="F2F2F2" w:themeFill="background1" w:themeFillShade="F2"/>
          </w:tcPr>
          <w:p w14:paraId="523175D4" w14:textId="1AAD2CE4" w:rsidR="008326F4" w:rsidRPr="007B62A8" w:rsidRDefault="008326F4" w:rsidP="008326F4">
            <w:pPr>
              <w:rPr>
                <w:rFonts w:asciiTheme="majorHAnsi" w:hAnsiTheme="majorHAnsi" w:cstheme="majorHAnsi"/>
                <w:b/>
                <w:sz w:val="21"/>
                <w:szCs w:val="21"/>
              </w:rPr>
            </w:pPr>
            <w:r w:rsidRPr="007B62A8">
              <w:rPr>
                <w:rFonts w:asciiTheme="majorHAnsi" w:hAnsiTheme="majorHAnsi" w:cstheme="majorHAnsi"/>
                <w:b/>
                <w:sz w:val="21"/>
                <w:szCs w:val="21"/>
              </w:rPr>
              <w:t>Description of the Topic and Key Learning Outcomes</w:t>
            </w:r>
          </w:p>
        </w:tc>
        <w:tc>
          <w:tcPr>
            <w:tcW w:w="4262" w:type="dxa"/>
            <w:shd w:val="clear" w:color="auto" w:fill="auto"/>
          </w:tcPr>
          <w:p w14:paraId="23614CB5" w14:textId="77777777" w:rsidR="008326F4" w:rsidRDefault="008326F4" w:rsidP="008326F4">
            <w:pPr>
              <w:pStyle w:val="NoSpacing"/>
              <w:rPr>
                <w:rFonts w:asciiTheme="majorHAnsi" w:hAnsiTheme="majorHAnsi" w:cstheme="majorHAnsi"/>
                <w:b/>
                <w:bCs/>
                <w:sz w:val="21"/>
                <w:szCs w:val="21"/>
                <w:lang w:eastAsia="en-GB"/>
              </w:rPr>
            </w:pPr>
            <w:r>
              <w:rPr>
                <w:rFonts w:asciiTheme="majorHAnsi" w:hAnsiTheme="majorHAnsi" w:cstheme="majorHAnsi"/>
                <w:b/>
                <w:bCs/>
                <w:sz w:val="21"/>
                <w:szCs w:val="21"/>
                <w:lang w:eastAsia="en-GB"/>
              </w:rPr>
              <w:t xml:space="preserve">The Changing Economic World </w:t>
            </w:r>
          </w:p>
          <w:p w14:paraId="66C89404" w14:textId="77777777" w:rsidR="008326F4" w:rsidRDefault="008326F4" w:rsidP="008326F4">
            <w:pPr>
              <w:pStyle w:val="NoSpacing"/>
              <w:rPr>
                <w:rFonts w:asciiTheme="majorHAnsi" w:hAnsiTheme="majorHAnsi" w:cstheme="majorHAnsi"/>
                <w:sz w:val="21"/>
                <w:szCs w:val="21"/>
                <w:lang w:eastAsia="en-GB"/>
              </w:rPr>
            </w:pPr>
            <w:r>
              <w:rPr>
                <w:rFonts w:asciiTheme="majorHAnsi" w:hAnsiTheme="majorHAnsi" w:cstheme="majorHAnsi"/>
                <w:sz w:val="21"/>
                <w:szCs w:val="21"/>
                <w:lang w:eastAsia="en-GB"/>
              </w:rPr>
              <w:t xml:space="preserve">Understanding of inequality around the world. Students will explore the causes of unequal development, how this is measured and how the development gap can be closed (e.g. fair trade, aid, debt relief and tourism). </w:t>
            </w:r>
          </w:p>
          <w:p w14:paraId="37E35C9B" w14:textId="77777777" w:rsidR="008326F4" w:rsidRDefault="008326F4" w:rsidP="008326F4">
            <w:pPr>
              <w:pStyle w:val="NoSpacing"/>
              <w:rPr>
                <w:rFonts w:asciiTheme="majorHAnsi" w:hAnsiTheme="majorHAnsi" w:cstheme="majorHAnsi"/>
                <w:sz w:val="21"/>
                <w:szCs w:val="21"/>
                <w:lang w:eastAsia="en-GB"/>
              </w:rPr>
            </w:pPr>
          </w:p>
          <w:p w14:paraId="28648984" w14:textId="77777777" w:rsidR="008326F4" w:rsidRDefault="008326F4" w:rsidP="008326F4">
            <w:pPr>
              <w:pStyle w:val="NoSpacing"/>
              <w:rPr>
                <w:rFonts w:asciiTheme="majorHAnsi" w:hAnsiTheme="majorHAnsi" w:cstheme="majorHAnsi"/>
                <w:sz w:val="21"/>
                <w:szCs w:val="21"/>
                <w:lang w:eastAsia="en-GB"/>
              </w:rPr>
            </w:pPr>
            <w:r>
              <w:rPr>
                <w:rFonts w:asciiTheme="majorHAnsi" w:hAnsiTheme="majorHAnsi" w:cstheme="majorHAnsi"/>
                <w:sz w:val="21"/>
                <w:szCs w:val="21"/>
                <w:lang w:eastAsia="en-GB"/>
              </w:rPr>
              <w:t xml:space="preserve">Students will complete an in-depth study on Nigeria as an example of a NEE where they will look at Nigeria’s position in the wider world. They will consider the impact of TNC’s on Nigeria’s development as well as aid and how this has improved quality of life for people in Nigeria. </w:t>
            </w:r>
          </w:p>
          <w:p w14:paraId="33FC5350" w14:textId="77777777" w:rsidR="008326F4" w:rsidRDefault="008326F4" w:rsidP="008326F4">
            <w:pPr>
              <w:pStyle w:val="NoSpacing"/>
              <w:rPr>
                <w:rFonts w:asciiTheme="majorHAnsi" w:hAnsiTheme="majorHAnsi" w:cstheme="majorHAnsi"/>
                <w:sz w:val="21"/>
                <w:szCs w:val="21"/>
                <w:lang w:eastAsia="en-GB"/>
              </w:rPr>
            </w:pPr>
          </w:p>
          <w:p w14:paraId="7214ED0A" w14:textId="77777777" w:rsidR="008326F4" w:rsidRPr="008329D6" w:rsidRDefault="008326F4" w:rsidP="008326F4">
            <w:pPr>
              <w:pStyle w:val="NoSpacing"/>
              <w:rPr>
                <w:rFonts w:asciiTheme="majorHAnsi" w:hAnsiTheme="majorHAnsi" w:cstheme="majorHAnsi"/>
                <w:sz w:val="21"/>
                <w:szCs w:val="21"/>
                <w:lang w:eastAsia="en-GB"/>
              </w:rPr>
            </w:pPr>
            <w:r>
              <w:rPr>
                <w:rFonts w:asciiTheme="majorHAnsi" w:hAnsiTheme="majorHAnsi" w:cstheme="majorHAnsi"/>
                <w:sz w:val="21"/>
                <w:szCs w:val="21"/>
                <w:lang w:eastAsia="en-GB"/>
              </w:rPr>
              <w:t xml:space="preserve">Study will focus on a UK perspective where regional differences will be explored through the north/south divide. Changes to the UK economy from a historical perspective will be explored before considering strategies to reduce this gap through HS2. The changing industrial structure e.g. the increase in science parks will be explored where students will concentrate on the opportunities this allows the UK from a global perspective. </w:t>
            </w:r>
          </w:p>
          <w:p w14:paraId="105ED154" w14:textId="77777777" w:rsidR="008326F4" w:rsidRDefault="008326F4" w:rsidP="008326F4">
            <w:pPr>
              <w:pStyle w:val="NoSpacing"/>
              <w:rPr>
                <w:rFonts w:asciiTheme="majorHAnsi" w:hAnsiTheme="majorHAnsi" w:cstheme="majorHAnsi"/>
                <w:bCs/>
                <w:sz w:val="21"/>
                <w:szCs w:val="21"/>
                <w:lang w:eastAsia="en-GB"/>
              </w:rPr>
            </w:pPr>
          </w:p>
          <w:p w14:paraId="099DC40D" w14:textId="279F2C18" w:rsidR="008326F4" w:rsidRPr="00374928" w:rsidRDefault="008326F4" w:rsidP="008326F4">
            <w:pPr>
              <w:pStyle w:val="NoSpacing"/>
              <w:rPr>
                <w:rFonts w:asciiTheme="majorHAnsi" w:hAnsiTheme="majorHAnsi" w:cstheme="majorHAnsi"/>
                <w:bCs/>
                <w:sz w:val="21"/>
                <w:szCs w:val="21"/>
                <w:lang w:eastAsia="en-GB"/>
              </w:rPr>
            </w:pPr>
            <w:r>
              <w:rPr>
                <w:rFonts w:asciiTheme="majorHAnsi" w:hAnsiTheme="majorHAnsi" w:cstheme="majorHAnsi"/>
                <w:bCs/>
                <w:sz w:val="21"/>
                <w:szCs w:val="21"/>
                <w:lang w:eastAsia="en-GB"/>
              </w:rPr>
              <w:t xml:space="preserve">Paper 3 preparation. Students will spend the final 2 weeks of Autumn term preparing for Paper 3 ready for their mocks in January. </w:t>
            </w:r>
          </w:p>
        </w:tc>
        <w:tc>
          <w:tcPr>
            <w:tcW w:w="4262" w:type="dxa"/>
          </w:tcPr>
          <w:p w14:paraId="29E6BC6A" w14:textId="1FBE73D9" w:rsidR="008326F4" w:rsidRDefault="008326F4" w:rsidP="008326F4">
            <w:pPr>
              <w:pStyle w:val="NoSpacing"/>
              <w:rPr>
                <w:rFonts w:asciiTheme="majorHAnsi" w:hAnsiTheme="majorHAnsi" w:cstheme="majorHAnsi"/>
                <w:b/>
                <w:bCs/>
                <w:sz w:val="21"/>
                <w:szCs w:val="21"/>
                <w:lang w:eastAsia="en-GB"/>
              </w:rPr>
            </w:pPr>
            <w:r>
              <w:rPr>
                <w:rFonts w:asciiTheme="majorHAnsi" w:hAnsiTheme="majorHAnsi" w:cstheme="majorHAnsi"/>
                <w:b/>
                <w:bCs/>
                <w:sz w:val="21"/>
                <w:szCs w:val="21"/>
                <w:lang w:eastAsia="en-GB"/>
              </w:rPr>
              <w:t xml:space="preserve">Revision: </w:t>
            </w:r>
          </w:p>
          <w:p w14:paraId="686F1436" w14:textId="2A9A4613" w:rsidR="008326F4" w:rsidRDefault="008326F4" w:rsidP="008326F4">
            <w:pPr>
              <w:pStyle w:val="NoSpacing"/>
              <w:rPr>
                <w:rFonts w:asciiTheme="majorHAnsi" w:hAnsiTheme="majorHAnsi" w:cstheme="majorHAnsi"/>
                <w:b/>
                <w:bCs/>
                <w:sz w:val="21"/>
                <w:szCs w:val="21"/>
                <w:lang w:eastAsia="en-GB"/>
              </w:rPr>
            </w:pPr>
            <w:r>
              <w:rPr>
                <w:rFonts w:asciiTheme="majorHAnsi" w:hAnsiTheme="majorHAnsi" w:cstheme="majorHAnsi"/>
                <w:b/>
                <w:bCs/>
                <w:sz w:val="21"/>
                <w:szCs w:val="21"/>
                <w:lang w:eastAsia="en-GB"/>
              </w:rPr>
              <w:t>Paper 1</w:t>
            </w:r>
          </w:p>
          <w:p w14:paraId="7B7F01CB" w14:textId="7740F880" w:rsidR="008326F4" w:rsidRDefault="008326F4" w:rsidP="008326F4">
            <w:pPr>
              <w:pStyle w:val="NoSpacing"/>
              <w:rPr>
                <w:rFonts w:asciiTheme="majorHAnsi" w:hAnsiTheme="majorHAnsi" w:cstheme="majorHAnsi"/>
                <w:sz w:val="21"/>
                <w:szCs w:val="21"/>
                <w:lang w:eastAsia="en-GB"/>
              </w:rPr>
            </w:pPr>
            <w:r>
              <w:rPr>
                <w:rFonts w:asciiTheme="majorHAnsi" w:hAnsiTheme="majorHAnsi" w:cstheme="majorHAnsi"/>
                <w:sz w:val="21"/>
                <w:szCs w:val="21"/>
                <w:lang w:eastAsia="en-GB"/>
              </w:rPr>
              <w:t xml:space="preserve">Revision will be largely informed around key topics requiring further understanding from year 11 mocks. Preliminary this will be: </w:t>
            </w:r>
          </w:p>
          <w:p w14:paraId="59672C55" w14:textId="0A550BC9" w:rsidR="008326F4" w:rsidRDefault="008326F4" w:rsidP="008326F4">
            <w:pPr>
              <w:pStyle w:val="NoSpacing"/>
              <w:numPr>
                <w:ilvl w:val="0"/>
                <w:numId w:val="16"/>
              </w:numPr>
              <w:rPr>
                <w:rFonts w:asciiTheme="majorHAnsi" w:hAnsiTheme="majorHAnsi" w:cstheme="majorHAnsi"/>
                <w:sz w:val="21"/>
                <w:szCs w:val="21"/>
                <w:lang w:eastAsia="en-GB"/>
              </w:rPr>
            </w:pPr>
            <w:r>
              <w:rPr>
                <w:rFonts w:asciiTheme="majorHAnsi" w:hAnsiTheme="majorHAnsi" w:cstheme="majorHAnsi"/>
                <w:sz w:val="21"/>
                <w:szCs w:val="21"/>
                <w:lang w:eastAsia="en-GB"/>
              </w:rPr>
              <w:t>Ecosystems (tropical rainforests and hot deserts/cold environments)</w:t>
            </w:r>
          </w:p>
          <w:p w14:paraId="4D32612D" w14:textId="6EC5E79B" w:rsidR="008326F4" w:rsidRPr="007B3D79" w:rsidRDefault="008326F4" w:rsidP="008326F4">
            <w:pPr>
              <w:pStyle w:val="NoSpacing"/>
              <w:numPr>
                <w:ilvl w:val="0"/>
                <w:numId w:val="16"/>
              </w:numPr>
              <w:rPr>
                <w:rFonts w:asciiTheme="majorHAnsi" w:hAnsiTheme="majorHAnsi" w:cstheme="majorHAnsi"/>
                <w:sz w:val="21"/>
                <w:szCs w:val="21"/>
                <w:lang w:eastAsia="en-GB"/>
              </w:rPr>
            </w:pPr>
            <w:r>
              <w:rPr>
                <w:rFonts w:asciiTheme="majorHAnsi" w:hAnsiTheme="majorHAnsi" w:cstheme="majorHAnsi"/>
                <w:sz w:val="21"/>
                <w:szCs w:val="21"/>
                <w:lang w:eastAsia="en-GB"/>
              </w:rPr>
              <w:t>Rivers</w:t>
            </w:r>
          </w:p>
          <w:p w14:paraId="094BE8D3" w14:textId="57D71F19" w:rsidR="008326F4" w:rsidRDefault="008326F4" w:rsidP="008326F4">
            <w:pPr>
              <w:pStyle w:val="NoSpacing"/>
              <w:rPr>
                <w:rFonts w:asciiTheme="majorHAnsi" w:hAnsiTheme="majorHAnsi" w:cstheme="majorHAnsi"/>
                <w:b/>
                <w:bCs/>
                <w:sz w:val="21"/>
                <w:szCs w:val="21"/>
                <w:lang w:eastAsia="en-GB"/>
              </w:rPr>
            </w:pPr>
            <w:r>
              <w:rPr>
                <w:rFonts w:asciiTheme="majorHAnsi" w:hAnsiTheme="majorHAnsi" w:cstheme="majorHAnsi"/>
                <w:b/>
                <w:bCs/>
                <w:sz w:val="21"/>
                <w:szCs w:val="21"/>
                <w:lang w:eastAsia="en-GB"/>
              </w:rPr>
              <w:t>Paper 2</w:t>
            </w:r>
          </w:p>
          <w:p w14:paraId="2AA8EF50" w14:textId="21E9DABB" w:rsidR="008326F4" w:rsidRDefault="008326F4" w:rsidP="008326F4">
            <w:pPr>
              <w:pStyle w:val="NoSpacing"/>
              <w:rPr>
                <w:rFonts w:asciiTheme="majorHAnsi" w:hAnsiTheme="majorHAnsi" w:cstheme="majorHAnsi"/>
                <w:sz w:val="21"/>
                <w:szCs w:val="21"/>
                <w:lang w:eastAsia="en-GB"/>
              </w:rPr>
            </w:pPr>
            <w:r>
              <w:rPr>
                <w:rFonts w:asciiTheme="majorHAnsi" w:hAnsiTheme="majorHAnsi" w:cstheme="majorHAnsi"/>
                <w:sz w:val="21"/>
                <w:szCs w:val="21"/>
                <w:lang w:eastAsia="en-GB"/>
              </w:rPr>
              <w:t xml:space="preserve">Revision will be largely informed around key topics requiring further understanding from year 10 mocks. Preliminary this will be: </w:t>
            </w:r>
          </w:p>
          <w:p w14:paraId="2378F53A" w14:textId="1D42DAE8" w:rsidR="008326F4" w:rsidRDefault="008326F4" w:rsidP="008326F4">
            <w:pPr>
              <w:pStyle w:val="NoSpacing"/>
              <w:numPr>
                <w:ilvl w:val="0"/>
                <w:numId w:val="16"/>
              </w:numPr>
              <w:rPr>
                <w:rFonts w:asciiTheme="majorHAnsi" w:hAnsiTheme="majorHAnsi" w:cstheme="majorHAnsi"/>
                <w:sz w:val="21"/>
                <w:szCs w:val="21"/>
                <w:lang w:eastAsia="en-GB"/>
              </w:rPr>
            </w:pPr>
            <w:r>
              <w:rPr>
                <w:rFonts w:asciiTheme="majorHAnsi" w:hAnsiTheme="majorHAnsi" w:cstheme="majorHAnsi"/>
                <w:sz w:val="21"/>
                <w:szCs w:val="21"/>
                <w:lang w:eastAsia="en-GB"/>
              </w:rPr>
              <w:t xml:space="preserve">Urban (Mumbai and Birmingham case studies) </w:t>
            </w:r>
          </w:p>
          <w:p w14:paraId="28D4BAC5" w14:textId="39531434" w:rsidR="008326F4" w:rsidRDefault="008326F4" w:rsidP="008326F4">
            <w:pPr>
              <w:pStyle w:val="NoSpacing"/>
              <w:numPr>
                <w:ilvl w:val="0"/>
                <w:numId w:val="16"/>
              </w:numPr>
              <w:rPr>
                <w:rFonts w:asciiTheme="majorHAnsi" w:hAnsiTheme="majorHAnsi" w:cstheme="majorHAnsi"/>
                <w:sz w:val="21"/>
                <w:szCs w:val="21"/>
                <w:lang w:eastAsia="en-GB"/>
              </w:rPr>
            </w:pPr>
            <w:r>
              <w:rPr>
                <w:rFonts w:asciiTheme="majorHAnsi" w:hAnsiTheme="majorHAnsi" w:cstheme="majorHAnsi"/>
                <w:sz w:val="21"/>
                <w:szCs w:val="21"/>
                <w:lang w:eastAsia="en-GB"/>
              </w:rPr>
              <w:t>Resources management (overview of food, water and energy)</w:t>
            </w:r>
          </w:p>
          <w:p w14:paraId="433AE223" w14:textId="45022AFC" w:rsidR="008326F4" w:rsidRDefault="008326F4" w:rsidP="008326F4">
            <w:pPr>
              <w:pStyle w:val="NoSpacing"/>
              <w:rPr>
                <w:rFonts w:asciiTheme="majorHAnsi" w:hAnsiTheme="majorHAnsi" w:cstheme="majorHAnsi"/>
                <w:sz w:val="21"/>
                <w:szCs w:val="21"/>
                <w:lang w:eastAsia="en-GB"/>
              </w:rPr>
            </w:pPr>
          </w:p>
          <w:p w14:paraId="7F37F051" w14:textId="1949E840" w:rsidR="008326F4" w:rsidRDefault="008326F4" w:rsidP="008326F4">
            <w:pPr>
              <w:pStyle w:val="NoSpacing"/>
              <w:rPr>
                <w:rFonts w:asciiTheme="majorHAnsi" w:hAnsiTheme="majorHAnsi" w:cstheme="majorHAnsi"/>
                <w:sz w:val="21"/>
                <w:szCs w:val="21"/>
                <w:lang w:eastAsia="en-GB"/>
              </w:rPr>
            </w:pPr>
            <w:r>
              <w:rPr>
                <w:rFonts w:asciiTheme="majorHAnsi" w:hAnsiTheme="majorHAnsi" w:cstheme="majorHAnsi"/>
                <w:sz w:val="21"/>
                <w:szCs w:val="21"/>
                <w:lang w:eastAsia="en-GB"/>
              </w:rPr>
              <w:t xml:space="preserve">From late March students will be working predominantly on paper 3 once the pre-release has been sent out. </w:t>
            </w:r>
          </w:p>
          <w:p w14:paraId="695CCE7B" w14:textId="134B677A" w:rsidR="008326F4" w:rsidRPr="008329D6" w:rsidRDefault="008326F4" w:rsidP="008326F4">
            <w:pPr>
              <w:pStyle w:val="NoSpacing"/>
              <w:rPr>
                <w:rFonts w:asciiTheme="majorHAnsi" w:hAnsiTheme="majorHAnsi" w:cstheme="majorHAnsi"/>
                <w:sz w:val="21"/>
                <w:szCs w:val="21"/>
                <w:lang w:eastAsia="en-GB"/>
              </w:rPr>
            </w:pPr>
          </w:p>
        </w:tc>
        <w:tc>
          <w:tcPr>
            <w:tcW w:w="4263" w:type="dxa"/>
          </w:tcPr>
          <w:p w14:paraId="385C0B3D" w14:textId="77777777" w:rsidR="008326F4" w:rsidRDefault="008326F4" w:rsidP="008326F4">
            <w:pPr>
              <w:pStyle w:val="NoSpacing"/>
              <w:rPr>
                <w:rFonts w:asciiTheme="majorHAnsi" w:hAnsiTheme="majorHAnsi" w:cstheme="majorHAnsi"/>
                <w:b/>
                <w:bCs/>
                <w:sz w:val="21"/>
                <w:szCs w:val="21"/>
                <w:lang w:eastAsia="en-GB"/>
              </w:rPr>
            </w:pPr>
            <w:r>
              <w:rPr>
                <w:rFonts w:asciiTheme="majorHAnsi" w:hAnsiTheme="majorHAnsi" w:cstheme="majorHAnsi"/>
                <w:b/>
                <w:bCs/>
                <w:sz w:val="21"/>
                <w:szCs w:val="21"/>
                <w:lang w:eastAsia="en-GB"/>
              </w:rPr>
              <w:t xml:space="preserve">Revision: </w:t>
            </w:r>
          </w:p>
          <w:p w14:paraId="3E2806F7" w14:textId="77777777" w:rsidR="008326F4" w:rsidRDefault="008326F4" w:rsidP="008326F4">
            <w:pPr>
              <w:pStyle w:val="NoSpacing"/>
              <w:rPr>
                <w:rFonts w:asciiTheme="majorHAnsi" w:hAnsiTheme="majorHAnsi" w:cstheme="majorHAnsi"/>
                <w:b/>
                <w:bCs/>
                <w:sz w:val="21"/>
                <w:szCs w:val="21"/>
                <w:lang w:eastAsia="en-GB"/>
              </w:rPr>
            </w:pPr>
            <w:r>
              <w:rPr>
                <w:rFonts w:asciiTheme="majorHAnsi" w:hAnsiTheme="majorHAnsi" w:cstheme="majorHAnsi"/>
                <w:b/>
                <w:bCs/>
                <w:sz w:val="21"/>
                <w:szCs w:val="21"/>
                <w:lang w:eastAsia="en-GB"/>
              </w:rPr>
              <w:t>Paper 1</w:t>
            </w:r>
          </w:p>
          <w:p w14:paraId="6339F7CD" w14:textId="5E6B11B0" w:rsidR="008326F4" w:rsidRDefault="008326F4" w:rsidP="008326F4">
            <w:pPr>
              <w:pStyle w:val="NoSpacing"/>
              <w:rPr>
                <w:rFonts w:asciiTheme="majorHAnsi" w:hAnsiTheme="majorHAnsi" w:cstheme="majorHAnsi"/>
                <w:sz w:val="21"/>
                <w:szCs w:val="21"/>
                <w:lang w:eastAsia="en-GB"/>
              </w:rPr>
            </w:pPr>
            <w:r>
              <w:rPr>
                <w:rFonts w:asciiTheme="majorHAnsi" w:hAnsiTheme="majorHAnsi" w:cstheme="majorHAnsi"/>
                <w:sz w:val="21"/>
                <w:szCs w:val="21"/>
                <w:lang w:eastAsia="en-GB"/>
              </w:rPr>
              <w:t xml:space="preserve">Revision will be largely informed around key topics requiring further understanding from year 11 mocks. Preliminary this will be: </w:t>
            </w:r>
          </w:p>
          <w:p w14:paraId="1E1291CA" w14:textId="37ED21E0" w:rsidR="008326F4" w:rsidRPr="000B6E57" w:rsidRDefault="008326F4" w:rsidP="008326F4">
            <w:pPr>
              <w:pStyle w:val="NoSpacing"/>
              <w:numPr>
                <w:ilvl w:val="0"/>
                <w:numId w:val="16"/>
              </w:numPr>
              <w:rPr>
                <w:rFonts w:asciiTheme="majorHAnsi" w:hAnsiTheme="majorHAnsi" w:cstheme="majorHAnsi"/>
                <w:b/>
                <w:bCs/>
                <w:sz w:val="21"/>
                <w:szCs w:val="21"/>
                <w:lang w:eastAsia="en-GB"/>
              </w:rPr>
            </w:pPr>
            <w:r>
              <w:rPr>
                <w:rFonts w:asciiTheme="majorHAnsi" w:hAnsiTheme="majorHAnsi" w:cstheme="majorHAnsi"/>
                <w:sz w:val="21"/>
                <w:szCs w:val="21"/>
                <w:lang w:eastAsia="en-GB"/>
              </w:rPr>
              <w:t xml:space="preserve">Natural hazards </w:t>
            </w:r>
          </w:p>
          <w:p w14:paraId="1F395C87" w14:textId="58551DCC" w:rsidR="008326F4" w:rsidRPr="000B6E57" w:rsidRDefault="008326F4" w:rsidP="008326F4">
            <w:pPr>
              <w:pStyle w:val="NoSpacing"/>
              <w:numPr>
                <w:ilvl w:val="0"/>
                <w:numId w:val="16"/>
              </w:numPr>
              <w:rPr>
                <w:rFonts w:asciiTheme="majorHAnsi" w:hAnsiTheme="majorHAnsi" w:cstheme="majorHAnsi"/>
                <w:b/>
                <w:bCs/>
                <w:sz w:val="21"/>
                <w:szCs w:val="21"/>
                <w:lang w:eastAsia="en-GB"/>
              </w:rPr>
            </w:pPr>
            <w:r>
              <w:rPr>
                <w:rFonts w:asciiTheme="majorHAnsi" w:hAnsiTheme="majorHAnsi" w:cstheme="majorHAnsi"/>
                <w:sz w:val="21"/>
                <w:szCs w:val="21"/>
                <w:lang w:eastAsia="en-GB"/>
              </w:rPr>
              <w:t>Coasts</w:t>
            </w:r>
          </w:p>
          <w:p w14:paraId="496FC52E" w14:textId="77777777" w:rsidR="008326F4" w:rsidRDefault="008326F4" w:rsidP="008326F4">
            <w:pPr>
              <w:pStyle w:val="NoSpacing"/>
              <w:rPr>
                <w:rFonts w:asciiTheme="majorHAnsi" w:hAnsiTheme="majorHAnsi" w:cstheme="majorHAnsi"/>
                <w:b/>
                <w:bCs/>
                <w:sz w:val="21"/>
                <w:szCs w:val="21"/>
                <w:lang w:eastAsia="en-GB"/>
              </w:rPr>
            </w:pPr>
            <w:r>
              <w:rPr>
                <w:rFonts w:asciiTheme="majorHAnsi" w:hAnsiTheme="majorHAnsi" w:cstheme="majorHAnsi"/>
                <w:b/>
                <w:bCs/>
                <w:sz w:val="21"/>
                <w:szCs w:val="21"/>
                <w:lang w:eastAsia="en-GB"/>
              </w:rPr>
              <w:t>Paper 2</w:t>
            </w:r>
          </w:p>
          <w:p w14:paraId="54650A27" w14:textId="77777777" w:rsidR="008326F4" w:rsidRDefault="008326F4" w:rsidP="008326F4">
            <w:pPr>
              <w:pStyle w:val="NoSpacing"/>
              <w:rPr>
                <w:rFonts w:asciiTheme="majorHAnsi" w:hAnsiTheme="majorHAnsi" w:cstheme="majorHAnsi"/>
                <w:sz w:val="21"/>
                <w:szCs w:val="21"/>
                <w:lang w:eastAsia="en-GB"/>
              </w:rPr>
            </w:pPr>
            <w:r>
              <w:rPr>
                <w:rFonts w:asciiTheme="majorHAnsi" w:hAnsiTheme="majorHAnsi" w:cstheme="majorHAnsi"/>
                <w:sz w:val="21"/>
                <w:szCs w:val="21"/>
                <w:lang w:eastAsia="en-GB"/>
              </w:rPr>
              <w:t xml:space="preserve">Revision will be largely informed around key topics requiring further understanding from year 10 mocks. Preliminary this will be: </w:t>
            </w:r>
          </w:p>
          <w:p w14:paraId="0A1455BA" w14:textId="6149DA91" w:rsidR="008326F4" w:rsidRDefault="008326F4" w:rsidP="008326F4">
            <w:pPr>
              <w:pStyle w:val="NoSpacing"/>
              <w:numPr>
                <w:ilvl w:val="0"/>
                <w:numId w:val="16"/>
              </w:numPr>
              <w:rPr>
                <w:rFonts w:asciiTheme="majorHAnsi" w:hAnsiTheme="majorHAnsi" w:cstheme="majorHAnsi"/>
                <w:sz w:val="21"/>
                <w:szCs w:val="21"/>
                <w:lang w:eastAsia="en-GB"/>
              </w:rPr>
            </w:pPr>
            <w:r>
              <w:rPr>
                <w:rFonts w:asciiTheme="majorHAnsi" w:hAnsiTheme="majorHAnsi" w:cstheme="majorHAnsi"/>
                <w:sz w:val="21"/>
                <w:szCs w:val="21"/>
                <w:lang w:eastAsia="en-GB"/>
              </w:rPr>
              <w:t>Changing economic world (Nigeria case study</w:t>
            </w:r>
          </w:p>
          <w:p w14:paraId="6952C4DD" w14:textId="7FAD6BAC" w:rsidR="008326F4" w:rsidRDefault="008326F4" w:rsidP="008326F4">
            <w:pPr>
              <w:pStyle w:val="NoSpacing"/>
              <w:numPr>
                <w:ilvl w:val="0"/>
                <w:numId w:val="16"/>
              </w:numPr>
              <w:rPr>
                <w:rFonts w:asciiTheme="majorHAnsi" w:hAnsiTheme="majorHAnsi" w:cstheme="majorHAnsi"/>
                <w:sz w:val="21"/>
                <w:szCs w:val="21"/>
                <w:lang w:eastAsia="en-GB"/>
              </w:rPr>
            </w:pPr>
            <w:r>
              <w:rPr>
                <w:rFonts w:asciiTheme="majorHAnsi" w:hAnsiTheme="majorHAnsi" w:cstheme="majorHAnsi"/>
                <w:sz w:val="21"/>
                <w:szCs w:val="21"/>
                <w:lang w:eastAsia="en-GB"/>
              </w:rPr>
              <w:t xml:space="preserve">Energy in depth as part of resources management </w:t>
            </w:r>
          </w:p>
          <w:p w14:paraId="3B08A397" w14:textId="142CAC64" w:rsidR="008326F4" w:rsidRDefault="008326F4" w:rsidP="008326F4">
            <w:pPr>
              <w:pStyle w:val="NoSpacing"/>
              <w:rPr>
                <w:rFonts w:asciiTheme="majorHAnsi" w:hAnsiTheme="majorHAnsi" w:cstheme="majorHAnsi"/>
                <w:sz w:val="21"/>
                <w:szCs w:val="21"/>
                <w:lang w:eastAsia="en-GB"/>
              </w:rPr>
            </w:pPr>
          </w:p>
          <w:p w14:paraId="10DE3C5E" w14:textId="38BE92ED" w:rsidR="008326F4" w:rsidRDefault="008326F4" w:rsidP="008326F4">
            <w:pPr>
              <w:pStyle w:val="NoSpacing"/>
              <w:rPr>
                <w:rFonts w:asciiTheme="majorHAnsi" w:hAnsiTheme="majorHAnsi" w:cstheme="majorHAnsi"/>
                <w:sz w:val="21"/>
                <w:szCs w:val="21"/>
                <w:lang w:eastAsia="en-GB"/>
              </w:rPr>
            </w:pPr>
          </w:p>
          <w:p w14:paraId="5A87331D" w14:textId="389AECD1" w:rsidR="008326F4" w:rsidRPr="009D6469" w:rsidRDefault="008326F4" w:rsidP="008326F4">
            <w:pPr>
              <w:pStyle w:val="NoSpacing"/>
              <w:rPr>
                <w:rFonts w:asciiTheme="majorHAnsi" w:hAnsiTheme="majorHAnsi" w:cstheme="majorHAnsi"/>
                <w:sz w:val="21"/>
                <w:szCs w:val="21"/>
                <w:lang w:eastAsia="en-GB"/>
              </w:rPr>
            </w:pPr>
            <w:r>
              <w:rPr>
                <w:rFonts w:asciiTheme="majorHAnsi" w:hAnsiTheme="majorHAnsi" w:cstheme="majorHAnsi"/>
                <w:sz w:val="21"/>
                <w:szCs w:val="21"/>
                <w:lang w:eastAsia="en-GB"/>
              </w:rPr>
              <w:t>Spring and summer term are subject to change based on student understanding of key topics in preparation for their GCSE exams.</w:t>
            </w:r>
          </w:p>
        </w:tc>
      </w:tr>
      <w:tr w:rsidR="008326F4" w:rsidRPr="007B62A8" w14:paraId="47E7163C" w14:textId="77777777" w:rsidTr="007B62A8">
        <w:trPr>
          <w:trHeight w:val="1"/>
          <w:jc w:val="center"/>
        </w:trPr>
        <w:tc>
          <w:tcPr>
            <w:tcW w:w="1822" w:type="dxa"/>
            <w:shd w:val="clear" w:color="auto" w:fill="F2F2F2" w:themeFill="background1" w:themeFillShade="F2"/>
          </w:tcPr>
          <w:p w14:paraId="6ED3D236" w14:textId="40FD3540" w:rsidR="008326F4" w:rsidRPr="007B62A8" w:rsidRDefault="008326F4" w:rsidP="008326F4">
            <w:pPr>
              <w:rPr>
                <w:rFonts w:asciiTheme="majorHAnsi" w:hAnsiTheme="majorHAnsi" w:cs="Arial"/>
                <w:b/>
                <w:sz w:val="21"/>
                <w:szCs w:val="21"/>
              </w:rPr>
            </w:pPr>
            <w:r w:rsidRPr="007B62A8">
              <w:rPr>
                <w:rFonts w:asciiTheme="majorHAnsi" w:hAnsiTheme="majorHAnsi" w:cs="Arial"/>
                <w:b/>
                <w:sz w:val="21"/>
                <w:szCs w:val="21"/>
              </w:rPr>
              <w:t>Milestone Assessments</w:t>
            </w:r>
          </w:p>
        </w:tc>
        <w:tc>
          <w:tcPr>
            <w:tcW w:w="4262" w:type="dxa"/>
            <w:shd w:val="clear" w:color="auto" w:fill="auto"/>
            <w:vAlign w:val="center"/>
          </w:tcPr>
          <w:p w14:paraId="161B6F2C" w14:textId="5338904D" w:rsidR="008326F4" w:rsidRPr="007B62A8" w:rsidRDefault="008326F4" w:rsidP="008326F4">
            <w:pPr>
              <w:pStyle w:val="NoSpacing"/>
              <w:rPr>
                <w:rFonts w:asciiTheme="majorHAnsi" w:hAnsiTheme="majorHAnsi" w:cstheme="majorHAnsi"/>
                <w:b/>
                <w:bCs/>
                <w:sz w:val="21"/>
                <w:szCs w:val="21"/>
              </w:rPr>
            </w:pPr>
            <w:r>
              <w:rPr>
                <w:rFonts w:asciiTheme="majorHAnsi" w:hAnsiTheme="majorHAnsi" w:cstheme="majorHAnsi"/>
                <w:b/>
                <w:bCs/>
                <w:sz w:val="21"/>
                <w:szCs w:val="21"/>
              </w:rPr>
              <w:t>Changing economic world – mid unit assessment (/12) and Knowledge audit</w:t>
            </w:r>
          </w:p>
        </w:tc>
        <w:tc>
          <w:tcPr>
            <w:tcW w:w="4262" w:type="dxa"/>
            <w:vAlign w:val="center"/>
          </w:tcPr>
          <w:p w14:paraId="385E34BB" w14:textId="4DBD44D1" w:rsidR="008326F4" w:rsidRPr="007B62A8" w:rsidRDefault="008326F4" w:rsidP="008326F4">
            <w:pPr>
              <w:pStyle w:val="NoSpacing"/>
              <w:jc w:val="center"/>
              <w:rPr>
                <w:rFonts w:asciiTheme="majorHAnsi" w:hAnsiTheme="majorHAnsi" w:cstheme="majorHAnsi"/>
                <w:b/>
                <w:bCs/>
                <w:sz w:val="21"/>
                <w:szCs w:val="21"/>
              </w:rPr>
            </w:pPr>
            <w:r>
              <w:rPr>
                <w:rFonts w:asciiTheme="majorHAnsi" w:hAnsiTheme="majorHAnsi" w:cstheme="majorHAnsi"/>
                <w:b/>
                <w:bCs/>
                <w:sz w:val="21"/>
                <w:szCs w:val="21"/>
              </w:rPr>
              <w:t xml:space="preserve">Assessments as required based on student understanding </w:t>
            </w:r>
          </w:p>
        </w:tc>
        <w:tc>
          <w:tcPr>
            <w:tcW w:w="4263" w:type="dxa"/>
            <w:vAlign w:val="center"/>
          </w:tcPr>
          <w:p w14:paraId="6F87CD97" w14:textId="07696AC5" w:rsidR="008326F4" w:rsidRPr="007B62A8" w:rsidRDefault="008326F4" w:rsidP="008326F4">
            <w:pPr>
              <w:pStyle w:val="NoSpacing"/>
              <w:jc w:val="center"/>
              <w:rPr>
                <w:rFonts w:asciiTheme="majorHAnsi" w:hAnsiTheme="majorHAnsi" w:cstheme="majorHAnsi"/>
                <w:b/>
                <w:bCs/>
                <w:sz w:val="21"/>
                <w:szCs w:val="21"/>
              </w:rPr>
            </w:pPr>
            <w:r>
              <w:rPr>
                <w:rFonts w:asciiTheme="majorHAnsi" w:hAnsiTheme="majorHAnsi" w:cstheme="majorHAnsi"/>
                <w:b/>
                <w:bCs/>
                <w:sz w:val="21"/>
                <w:szCs w:val="21"/>
              </w:rPr>
              <w:t>Assessments as required based on student understanding</w:t>
            </w:r>
          </w:p>
        </w:tc>
      </w:tr>
      <w:tr w:rsidR="008326F4" w:rsidRPr="007B62A8" w14:paraId="6F397BD5" w14:textId="77777777" w:rsidTr="007B62A8">
        <w:trPr>
          <w:trHeight w:val="70"/>
          <w:jc w:val="center"/>
        </w:trPr>
        <w:tc>
          <w:tcPr>
            <w:tcW w:w="1822" w:type="dxa"/>
            <w:shd w:val="clear" w:color="auto" w:fill="F2F2F2" w:themeFill="background1" w:themeFillShade="F2"/>
          </w:tcPr>
          <w:p w14:paraId="074CE9B8" w14:textId="372D2432" w:rsidR="008326F4" w:rsidRPr="007B62A8" w:rsidRDefault="008326F4" w:rsidP="008326F4">
            <w:pPr>
              <w:rPr>
                <w:rFonts w:asciiTheme="majorHAnsi" w:hAnsiTheme="majorHAnsi" w:cs="Arial"/>
                <w:b/>
                <w:sz w:val="21"/>
                <w:szCs w:val="21"/>
              </w:rPr>
            </w:pPr>
            <w:bookmarkStart w:id="0" w:name="_Hlk11310009"/>
            <w:r w:rsidRPr="007B62A8">
              <w:rPr>
                <w:rFonts w:asciiTheme="majorHAnsi" w:hAnsiTheme="majorHAnsi" w:cs="Arial"/>
                <w:b/>
                <w:sz w:val="21"/>
                <w:szCs w:val="21"/>
              </w:rPr>
              <w:lastRenderedPageBreak/>
              <w:t xml:space="preserve">CEIAG </w:t>
            </w:r>
          </w:p>
          <w:p w14:paraId="2CAEFD3B" w14:textId="77777777" w:rsidR="008326F4" w:rsidRPr="007B62A8" w:rsidRDefault="008326F4" w:rsidP="008326F4">
            <w:pPr>
              <w:rPr>
                <w:rFonts w:asciiTheme="majorHAnsi" w:hAnsiTheme="majorHAnsi" w:cs="Arial"/>
                <w:b/>
                <w:sz w:val="21"/>
                <w:szCs w:val="21"/>
              </w:rPr>
            </w:pPr>
          </w:p>
        </w:tc>
        <w:tc>
          <w:tcPr>
            <w:tcW w:w="4262" w:type="dxa"/>
            <w:shd w:val="clear" w:color="auto" w:fill="auto"/>
          </w:tcPr>
          <w:p w14:paraId="39EE4E4A" w14:textId="499AFB8B" w:rsidR="008326F4" w:rsidRPr="008326F4" w:rsidRDefault="008326F4" w:rsidP="008326F4">
            <w:pPr>
              <w:rPr>
                <w:rFonts w:asciiTheme="majorHAnsi" w:hAnsiTheme="majorHAnsi" w:cs="Arial"/>
                <w:bCs/>
                <w:sz w:val="21"/>
                <w:szCs w:val="21"/>
              </w:rPr>
            </w:pPr>
            <w:r w:rsidRPr="008326F4">
              <w:rPr>
                <w:rFonts w:asciiTheme="majorHAnsi" w:hAnsiTheme="majorHAnsi" w:cs="Arial"/>
                <w:bCs/>
                <w:sz w:val="21"/>
                <w:szCs w:val="21"/>
              </w:rPr>
              <w:t>International development careers e.g. aid work</w:t>
            </w:r>
            <w:r>
              <w:rPr>
                <w:rFonts w:asciiTheme="majorHAnsi" w:hAnsiTheme="majorHAnsi" w:cs="Arial"/>
                <w:bCs/>
                <w:sz w:val="21"/>
                <w:szCs w:val="21"/>
              </w:rPr>
              <w:t xml:space="preserve">. </w:t>
            </w:r>
            <w:r w:rsidRPr="008326F4">
              <w:rPr>
                <w:rFonts w:asciiTheme="majorHAnsi" w:hAnsiTheme="majorHAnsi" w:cs="Arial"/>
                <w:bCs/>
                <w:sz w:val="21"/>
                <w:szCs w:val="21"/>
              </w:rPr>
              <w:t xml:space="preserve">Careers with HS2 and wider transport sectors e.g. aviation industry, cross rail. </w:t>
            </w:r>
          </w:p>
        </w:tc>
        <w:tc>
          <w:tcPr>
            <w:tcW w:w="4262" w:type="dxa"/>
            <w:shd w:val="clear" w:color="auto" w:fill="auto"/>
          </w:tcPr>
          <w:p w14:paraId="063E34E5" w14:textId="51021DB6" w:rsidR="008326F4" w:rsidRPr="00DF5968" w:rsidRDefault="008326F4" w:rsidP="008326F4">
            <w:pPr>
              <w:rPr>
                <w:rFonts w:asciiTheme="majorHAnsi" w:hAnsiTheme="majorHAnsi" w:cs="Arial"/>
                <w:bCs/>
                <w:sz w:val="21"/>
                <w:szCs w:val="21"/>
              </w:rPr>
            </w:pPr>
            <w:r>
              <w:rPr>
                <w:rFonts w:asciiTheme="majorHAnsi" w:hAnsiTheme="majorHAnsi" w:cs="Arial"/>
                <w:bCs/>
                <w:sz w:val="21"/>
                <w:szCs w:val="21"/>
              </w:rPr>
              <w:t>N/A</w:t>
            </w:r>
          </w:p>
        </w:tc>
        <w:tc>
          <w:tcPr>
            <w:tcW w:w="4263" w:type="dxa"/>
            <w:shd w:val="clear" w:color="auto" w:fill="auto"/>
          </w:tcPr>
          <w:p w14:paraId="3E44C4AA" w14:textId="4C204E0E" w:rsidR="008326F4" w:rsidRPr="00DF5968" w:rsidRDefault="008326F4" w:rsidP="008326F4">
            <w:pPr>
              <w:rPr>
                <w:rFonts w:asciiTheme="majorHAnsi" w:hAnsiTheme="majorHAnsi" w:cs="Arial"/>
                <w:bCs/>
                <w:sz w:val="21"/>
                <w:szCs w:val="21"/>
              </w:rPr>
            </w:pPr>
            <w:r>
              <w:rPr>
                <w:rFonts w:asciiTheme="majorHAnsi" w:hAnsiTheme="majorHAnsi" w:cs="Arial"/>
                <w:bCs/>
                <w:sz w:val="21"/>
                <w:szCs w:val="21"/>
              </w:rPr>
              <w:t>N/A</w:t>
            </w:r>
          </w:p>
        </w:tc>
      </w:tr>
      <w:tr w:rsidR="008326F4" w:rsidRPr="007B62A8" w14:paraId="7D4A04F1" w14:textId="77777777" w:rsidTr="007B62A8">
        <w:trPr>
          <w:trHeight w:val="70"/>
          <w:jc w:val="center"/>
        </w:trPr>
        <w:tc>
          <w:tcPr>
            <w:tcW w:w="1822" w:type="dxa"/>
            <w:shd w:val="clear" w:color="auto" w:fill="F2F2F2" w:themeFill="background1" w:themeFillShade="F2"/>
          </w:tcPr>
          <w:p w14:paraId="56778179" w14:textId="791687AF" w:rsidR="008326F4" w:rsidRPr="007B62A8" w:rsidRDefault="008326F4" w:rsidP="008326F4">
            <w:pPr>
              <w:rPr>
                <w:rFonts w:asciiTheme="majorHAnsi" w:hAnsiTheme="majorHAnsi" w:cs="Arial"/>
                <w:b/>
                <w:sz w:val="21"/>
                <w:szCs w:val="21"/>
              </w:rPr>
            </w:pPr>
            <w:r w:rsidRPr="007B62A8">
              <w:rPr>
                <w:rFonts w:asciiTheme="majorHAnsi" w:hAnsiTheme="majorHAnsi" w:cs="Arial"/>
                <w:b/>
                <w:sz w:val="21"/>
                <w:szCs w:val="21"/>
              </w:rPr>
              <w:t>RRSA</w:t>
            </w:r>
          </w:p>
        </w:tc>
        <w:tc>
          <w:tcPr>
            <w:tcW w:w="4262" w:type="dxa"/>
          </w:tcPr>
          <w:p w14:paraId="0BF9BC58" w14:textId="77777777" w:rsidR="008326F4" w:rsidRDefault="008326F4" w:rsidP="008326F4">
            <w:pPr>
              <w:rPr>
                <w:rFonts w:asciiTheme="majorHAnsi" w:hAnsiTheme="majorHAnsi" w:cs="Arial"/>
                <w:sz w:val="18"/>
                <w:szCs w:val="18"/>
              </w:rPr>
            </w:pPr>
            <w:r w:rsidRPr="00571715">
              <w:rPr>
                <w:rFonts w:asciiTheme="majorHAnsi" w:hAnsiTheme="majorHAnsi" w:cs="Arial"/>
                <w:sz w:val="18"/>
                <w:szCs w:val="18"/>
              </w:rPr>
              <w:t>Article 14: Freedom of</w:t>
            </w:r>
            <w:r>
              <w:rPr>
                <w:rFonts w:asciiTheme="majorHAnsi" w:hAnsiTheme="majorHAnsi" w:cs="Arial"/>
                <w:sz w:val="18"/>
                <w:szCs w:val="18"/>
              </w:rPr>
              <w:t xml:space="preserve"> thought,</w:t>
            </w:r>
            <w:r w:rsidRPr="00571715">
              <w:rPr>
                <w:rFonts w:asciiTheme="majorHAnsi" w:hAnsiTheme="majorHAnsi" w:cs="Arial"/>
                <w:sz w:val="18"/>
                <w:szCs w:val="18"/>
              </w:rPr>
              <w:t xml:space="preserve"> belief and religion</w:t>
            </w:r>
          </w:p>
          <w:p w14:paraId="06BB3A3D" w14:textId="77777777" w:rsidR="008326F4" w:rsidRDefault="008326F4" w:rsidP="008326F4">
            <w:pPr>
              <w:rPr>
                <w:rFonts w:asciiTheme="majorHAnsi" w:hAnsiTheme="majorHAnsi" w:cs="Arial"/>
                <w:sz w:val="18"/>
                <w:szCs w:val="18"/>
              </w:rPr>
            </w:pPr>
            <w:r>
              <w:rPr>
                <w:rFonts w:asciiTheme="majorHAnsi" w:hAnsiTheme="majorHAnsi" w:cs="Arial"/>
                <w:sz w:val="18"/>
                <w:szCs w:val="18"/>
              </w:rPr>
              <w:t>Article 28: Right to education</w:t>
            </w:r>
          </w:p>
          <w:p w14:paraId="57B5E776" w14:textId="77777777" w:rsidR="008326F4" w:rsidRDefault="008326F4" w:rsidP="008326F4">
            <w:pPr>
              <w:rPr>
                <w:rFonts w:asciiTheme="majorHAnsi" w:hAnsiTheme="majorHAnsi" w:cs="Arial"/>
                <w:sz w:val="18"/>
                <w:szCs w:val="18"/>
              </w:rPr>
            </w:pPr>
            <w:r>
              <w:rPr>
                <w:rFonts w:asciiTheme="majorHAnsi" w:hAnsiTheme="majorHAnsi" w:cs="Arial"/>
                <w:sz w:val="18"/>
                <w:szCs w:val="18"/>
              </w:rPr>
              <w:t>Article 29: Goals of education</w:t>
            </w:r>
          </w:p>
          <w:p w14:paraId="41AEE4BF" w14:textId="787D87A2" w:rsidR="008326F4" w:rsidRPr="00571715" w:rsidRDefault="008326F4" w:rsidP="008326F4">
            <w:pPr>
              <w:rPr>
                <w:rFonts w:asciiTheme="majorHAnsi" w:hAnsiTheme="majorHAnsi" w:cs="Arial"/>
                <w:sz w:val="18"/>
                <w:szCs w:val="18"/>
              </w:rPr>
            </w:pPr>
            <w:r>
              <w:rPr>
                <w:rFonts w:asciiTheme="majorHAnsi" w:hAnsiTheme="majorHAnsi" w:cs="Arial"/>
                <w:sz w:val="18"/>
                <w:szCs w:val="18"/>
              </w:rPr>
              <w:t>Article 31: Right to leisure, play and culture</w:t>
            </w:r>
          </w:p>
        </w:tc>
        <w:tc>
          <w:tcPr>
            <w:tcW w:w="4262" w:type="dxa"/>
            <w:tcBorders>
              <w:bottom w:val="single" w:sz="4" w:space="0" w:color="auto"/>
            </w:tcBorders>
          </w:tcPr>
          <w:p w14:paraId="55613602" w14:textId="77777777" w:rsidR="008326F4" w:rsidRDefault="008326F4" w:rsidP="008326F4">
            <w:pPr>
              <w:rPr>
                <w:rFonts w:asciiTheme="majorHAnsi" w:hAnsiTheme="majorHAnsi" w:cs="Arial"/>
                <w:sz w:val="18"/>
                <w:szCs w:val="18"/>
              </w:rPr>
            </w:pPr>
            <w:r w:rsidRPr="00571715">
              <w:rPr>
                <w:rFonts w:asciiTheme="majorHAnsi" w:hAnsiTheme="majorHAnsi" w:cs="Arial"/>
                <w:sz w:val="18"/>
                <w:szCs w:val="18"/>
              </w:rPr>
              <w:t>Article 14: Freedom of</w:t>
            </w:r>
            <w:r>
              <w:rPr>
                <w:rFonts w:asciiTheme="majorHAnsi" w:hAnsiTheme="majorHAnsi" w:cs="Arial"/>
                <w:sz w:val="18"/>
                <w:szCs w:val="18"/>
              </w:rPr>
              <w:t xml:space="preserve"> thought,</w:t>
            </w:r>
            <w:r w:rsidRPr="00571715">
              <w:rPr>
                <w:rFonts w:asciiTheme="majorHAnsi" w:hAnsiTheme="majorHAnsi" w:cs="Arial"/>
                <w:sz w:val="18"/>
                <w:szCs w:val="18"/>
              </w:rPr>
              <w:t xml:space="preserve"> belief and religion</w:t>
            </w:r>
          </w:p>
          <w:p w14:paraId="0D61DAF9" w14:textId="77777777" w:rsidR="008326F4" w:rsidRDefault="008326F4" w:rsidP="008326F4">
            <w:pPr>
              <w:rPr>
                <w:rFonts w:asciiTheme="majorHAnsi" w:hAnsiTheme="majorHAnsi" w:cs="Arial"/>
                <w:sz w:val="18"/>
                <w:szCs w:val="18"/>
              </w:rPr>
            </w:pPr>
            <w:r>
              <w:rPr>
                <w:rFonts w:asciiTheme="majorHAnsi" w:hAnsiTheme="majorHAnsi" w:cs="Arial"/>
                <w:sz w:val="18"/>
                <w:szCs w:val="18"/>
              </w:rPr>
              <w:t>Article 28: Right to education</w:t>
            </w:r>
          </w:p>
          <w:p w14:paraId="7E1A39AD" w14:textId="77777777" w:rsidR="008326F4" w:rsidRDefault="008326F4" w:rsidP="008326F4">
            <w:pPr>
              <w:rPr>
                <w:rFonts w:asciiTheme="majorHAnsi" w:hAnsiTheme="majorHAnsi" w:cs="Arial"/>
                <w:sz w:val="18"/>
                <w:szCs w:val="18"/>
              </w:rPr>
            </w:pPr>
            <w:r>
              <w:rPr>
                <w:rFonts w:asciiTheme="majorHAnsi" w:hAnsiTheme="majorHAnsi" w:cs="Arial"/>
                <w:sz w:val="18"/>
                <w:szCs w:val="18"/>
              </w:rPr>
              <w:t>Article 29: Goals of education</w:t>
            </w:r>
          </w:p>
          <w:p w14:paraId="6D8A5730" w14:textId="4F239D07" w:rsidR="008326F4" w:rsidRPr="00571715" w:rsidRDefault="008326F4" w:rsidP="008326F4">
            <w:pPr>
              <w:rPr>
                <w:rFonts w:asciiTheme="majorHAnsi" w:hAnsiTheme="majorHAnsi" w:cs="Arial"/>
                <w:sz w:val="18"/>
                <w:szCs w:val="18"/>
              </w:rPr>
            </w:pPr>
            <w:r>
              <w:rPr>
                <w:rFonts w:asciiTheme="majorHAnsi" w:hAnsiTheme="majorHAnsi" w:cs="Arial"/>
                <w:sz w:val="18"/>
                <w:szCs w:val="18"/>
              </w:rPr>
              <w:t>Article 31: Right to leisure, play and culture</w:t>
            </w:r>
          </w:p>
        </w:tc>
        <w:tc>
          <w:tcPr>
            <w:tcW w:w="4263" w:type="dxa"/>
          </w:tcPr>
          <w:p w14:paraId="5E0ACB38" w14:textId="77777777" w:rsidR="008326F4" w:rsidRDefault="008326F4" w:rsidP="008326F4">
            <w:pPr>
              <w:rPr>
                <w:rFonts w:asciiTheme="majorHAnsi" w:hAnsiTheme="majorHAnsi" w:cs="Arial"/>
                <w:sz w:val="18"/>
                <w:szCs w:val="18"/>
              </w:rPr>
            </w:pPr>
            <w:r>
              <w:rPr>
                <w:rFonts w:asciiTheme="majorHAnsi" w:hAnsiTheme="majorHAnsi" w:cs="Arial"/>
                <w:sz w:val="18"/>
                <w:szCs w:val="18"/>
              </w:rPr>
              <w:t>Article 28: Right to education</w:t>
            </w:r>
          </w:p>
          <w:p w14:paraId="5F231502" w14:textId="77777777" w:rsidR="008326F4" w:rsidRDefault="008326F4" w:rsidP="008326F4">
            <w:pPr>
              <w:rPr>
                <w:rFonts w:asciiTheme="majorHAnsi" w:hAnsiTheme="majorHAnsi" w:cs="Arial"/>
                <w:sz w:val="18"/>
                <w:szCs w:val="18"/>
              </w:rPr>
            </w:pPr>
            <w:r>
              <w:rPr>
                <w:rFonts w:asciiTheme="majorHAnsi" w:hAnsiTheme="majorHAnsi" w:cs="Arial"/>
                <w:sz w:val="18"/>
                <w:szCs w:val="18"/>
              </w:rPr>
              <w:t>Article 29: Goals of education</w:t>
            </w:r>
          </w:p>
          <w:p w14:paraId="6F3FCA8A" w14:textId="5FE9DC9E" w:rsidR="008326F4" w:rsidRPr="00571715" w:rsidRDefault="008326F4" w:rsidP="008326F4">
            <w:pPr>
              <w:rPr>
                <w:rFonts w:asciiTheme="majorHAnsi" w:hAnsiTheme="majorHAnsi" w:cs="Arial"/>
                <w:sz w:val="18"/>
                <w:szCs w:val="18"/>
              </w:rPr>
            </w:pPr>
            <w:r>
              <w:rPr>
                <w:rFonts w:asciiTheme="majorHAnsi" w:hAnsiTheme="majorHAnsi" w:cs="Arial"/>
                <w:sz w:val="18"/>
                <w:szCs w:val="18"/>
              </w:rPr>
              <w:t>Article 31: Right to leisure, play and culture</w:t>
            </w:r>
          </w:p>
        </w:tc>
      </w:tr>
      <w:bookmarkEnd w:id="0"/>
      <w:tr w:rsidR="008326F4" w:rsidRPr="007B62A8" w14:paraId="47C9B9F0" w14:textId="77777777" w:rsidTr="007B62A8">
        <w:trPr>
          <w:trHeight w:val="70"/>
          <w:jc w:val="center"/>
        </w:trPr>
        <w:tc>
          <w:tcPr>
            <w:tcW w:w="1822" w:type="dxa"/>
            <w:shd w:val="clear" w:color="auto" w:fill="F2F2F2" w:themeFill="background1" w:themeFillShade="F2"/>
          </w:tcPr>
          <w:p w14:paraId="0B507E90" w14:textId="77777777" w:rsidR="008326F4" w:rsidRPr="007B62A8" w:rsidRDefault="008326F4" w:rsidP="008326F4">
            <w:pPr>
              <w:rPr>
                <w:rFonts w:asciiTheme="majorHAnsi" w:hAnsiTheme="majorHAnsi" w:cs="Arial"/>
                <w:b/>
                <w:sz w:val="21"/>
                <w:szCs w:val="21"/>
              </w:rPr>
            </w:pPr>
            <w:r w:rsidRPr="007B62A8">
              <w:rPr>
                <w:rFonts w:asciiTheme="majorHAnsi" w:hAnsiTheme="majorHAnsi" w:cs="Arial"/>
                <w:b/>
                <w:sz w:val="21"/>
                <w:szCs w:val="21"/>
              </w:rPr>
              <w:t>Wider Curriculum Links</w:t>
            </w:r>
          </w:p>
          <w:p w14:paraId="2A14083F" w14:textId="77777777" w:rsidR="008326F4" w:rsidRPr="007B62A8" w:rsidRDefault="008326F4" w:rsidP="008326F4">
            <w:pPr>
              <w:rPr>
                <w:rFonts w:asciiTheme="majorHAnsi" w:hAnsiTheme="majorHAnsi" w:cs="Arial"/>
                <w:b/>
                <w:sz w:val="21"/>
                <w:szCs w:val="21"/>
              </w:rPr>
            </w:pPr>
          </w:p>
        </w:tc>
        <w:tc>
          <w:tcPr>
            <w:tcW w:w="4262" w:type="dxa"/>
          </w:tcPr>
          <w:p w14:paraId="41AA03E4" w14:textId="77777777" w:rsidR="008326F4" w:rsidRDefault="008326F4" w:rsidP="008326F4">
            <w:pPr>
              <w:rPr>
                <w:rFonts w:asciiTheme="majorHAnsi" w:hAnsiTheme="majorHAnsi" w:cs="Arial"/>
                <w:sz w:val="21"/>
                <w:szCs w:val="21"/>
              </w:rPr>
            </w:pPr>
            <w:r>
              <w:rPr>
                <w:rFonts w:asciiTheme="majorHAnsi" w:hAnsiTheme="majorHAnsi" w:cs="Arial"/>
                <w:sz w:val="21"/>
                <w:szCs w:val="21"/>
              </w:rPr>
              <w:t xml:space="preserve">Maths – geographical skills to include: </w:t>
            </w:r>
          </w:p>
          <w:p w14:paraId="32642C4D" w14:textId="77777777" w:rsidR="008326F4" w:rsidRDefault="008326F4" w:rsidP="008326F4">
            <w:pPr>
              <w:pStyle w:val="ListParagraph"/>
              <w:numPr>
                <w:ilvl w:val="0"/>
                <w:numId w:val="17"/>
              </w:numPr>
              <w:rPr>
                <w:rFonts w:asciiTheme="majorHAnsi" w:hAnsiTheme="majorHAnsi" w:cs="Arial"/>
                <w:sz w:val="21"/>
                <w:szCs w:val="21"/>
              </w:rPr>
            </w:pPr>
            <w:r>
              <w:rPr>
                <w:rFonts w:asciiTheme="majorHAnsi" w:hAnsiTheme="majorHAnsi" w:cs="Arial"/>
                <w:sz w:val="21"/>
                <w:szCs w:val="21"/>
              </w:rPr>
              <w:t xml:space="preserve">Graphical skills (drawing, completing and interpreting) </w:t>
            </w:r>
          </w:p>
          <w:p w14:paraId="48046415" w14:textId="77777777" w:rsidR="008326F4" w:rsidRDefault="008326F4" w:rsidP="008326F4">
            <w:pPr>
              <w:pStyle w:val="ListParagraph"/>
              <w:numPr>
                <w:ilvl w:val="0"/>
                <w:numId w:val="17"/>
              </w:numPr>
              <w:rPr>
                <w:rFonts w:asciiTheme="majorHAnsi" w:hAnsiTheme="majorHAnsi" w:cs="Arial"/>
                <w:sz w:val="21"/>
                <w:szCs w:val="21"/>
              </w:rPr>
            </w:pPr>
            <w:r>
              <w:rPr>
                <w:rFonts w:asciiTheme="majorHAnsi" w:hAnsiTheme="majorHAnsi" w:cs="Arial"/>
                <w:sz w:val="21"/>
                <w:szCs w:val="21"/>
              </w:rPr>
              <w:t xml:space="preserve">Statistical skills (mean, median, mode, range, inter-quartile range) </w:t>
            </w:r>
          </w:p>
          <w:p w14:paraId="6B8058DC" w14:textId="77777777" w:rsidR="008326F4" w:rsidRDefault="008326F4" w:rsidP="008326F4">
            <w:pPr>
              <w:pStyle w:val="ListParagraph"/>
              <w:numPr>
                <w:ilvl w:val="0"/>
                <w:numId w:val="17"/>
              </w:numPr>
              <w:rPr>
                <w:rFonts w:asciiTheme="majorHAnsi" w:hAnsiTheme="majorHAnsi" w:cs="Arial"/>
                <w:sz w:val="21"/>
                <w:szCs w:val="21"/>
              </w:rPr>
            </w:pPr>
            <w:r>
              <w:rPr>
                <w:rFonts w:asciiTheme="majorHAnsi" w:hAnsiTheme="majorHAnsi" w:cs="Arial"/>
                <w:sz w:val="21"/>
                <w:szCs w:val="21"/>
              </w:rPr>
              <w:t>Cartographic techniques</w:t>
            </w:r>
          </w:p>
          <w:p w14:paraId="35DDEAF5" w14:textId="77777777" w:rsidR="008326F4" w:rsidRDefault="008326F4" w:rsidP="008326F4">
            <w:pPr>
              <w:pStyle w:val="ListParagraph"/>
              <w:rPr>
                <w:rFonts w:asciiTheme="majorHAnsi" w:hAnsiTheme="majorHAnsi" w:cs="Arial"/>
                <w:sz w:val="21"/>
                <w:szCs w:val="21"/>
              </w:rPr>
            </w:pPr>
          </w:p>
          <w:p w14:paraId="1D8B765F" w14:textId="77777777" w:rsidR="008326F4" w:rsidRDefault="008326F4" w:rsidP="008326F4">
            <w:pPr>
              <w:rPr>
                <w:rFonts w:asciiTheme="majorHAnsi" w:hAnsiTheme="majorHAnsi" w:cs="Arial"/>
                <w:sz w:val="21"/>
                <w:szCs w:val="21"/>
              </w:rPr>
            </w:pPr>
            <w:r>
              <w:rPr>
                <w:rFonts w:asciiTheme="majorHAnsi" w:hAnsiTheme="majorHAnsi" w:cs="Arial"/>
                <w:sz w:val="21"/>
                <w:szCs w:val="21"/>
              </w:rPr>
              <w:t>Technology – evaluating of investigation/investigation design</w:t>
            </w:r>
          </w:p>
          <w:p w14:paraId="0A48EB4A" w14:textId="77777777" w:rsidR="008326F4" w:rsidRDefault="008326F4" w:rsidP="008326F4">
            <w:pPr>
              <w:rPr>
                <w:rFonts w:asciiTheme="majorHAnsi" w:hAnsiTheme="majorHAnsi" w:cs="Arial"/>
                <w:sz w:val="21"/>
                <w:szCs w:val="21"/>
              </w:rPr>
            </w:pPr>
          </w:p>
          <w:p w14:paraId="5D8D19A0" w14:textId="2A772204" w:rsidR="008326F4" w:rsidRPr="004875F7" w:rsidRDefault="008326F4" w:rsidP="008326F4">
            <w:pPr>
              <w:rPr>
                <w:rFonts w:asciiTheme="majorHAnsi" w:hAnsiTheme="majorHAnsi" w:cs="Arial"/>
                <w:sz w:val="21"/>
                <w:szCs w:val="21"/>
              </w:rPr>
            </w:pPr>
            <w:r>
              <w:rPr>
                <w:rFonts w:asciiTheme="majorHAnsi" w:hAnsiTheme="majorHAnsi" w:cs="Arial"/>
                <w:sz w:val="21"/>
                <w:szCs w:val="21"/>
              </w:rPr>
              <w:t>Computing – typing and analysing of results using computer software and GIS</w:t>
            </w:r>
          </w:p>
        </w:tc>
        <w:tc>
          <w:tcPr>
            <w:tcW w:w="4262" w:type="dxa"/>
            <w:tcBorders>
              <w:bottom w:val="single" w:sz="4" w:space="0" w:color="auto"/>
            </w:tcBorders>
          </w:tcPr>
          <w:p w14:paraId="5FB3F356" w14:textId="77777777" w:rsidR="008326F4" w:rsidRDefault="008326F4" w:rsidP="008326F4">
            <w:pPr>
              <w:rPr>
                <w:rFonts w:asciiTheme="majorHAnsi" w:hAnsiTheme="majorHAnsi" w:cs="Arial"/>
                <w:sz w:val="21"/>
                <w:szCs w:val="21"/>
              </w:rPr>
            </w:pPr>
            <w:r>
              <w:rPr>
                <w:rFonts w:asciiTheme="majorHAnsi" w:hAnsiTheme="majorHAnsi" w:cs="Arial"/>
                <w:sz w:val="21"/>
                <w:szCs w:val="21"/>
              </w:rPr>
              <w:t xml:space="preserve">Maths – geographical skills to include: </w:t>
            </w:r>
          </w:p>
          <w:p w14:paraId="158B06DB" w14:textId="77777777" w:rsidR="008326F4" w:rsidRDefault="008326F4" w:rsidP="008326F4">
            <w:pPr>
              <w:pStyle w:val="ListParagraph"/>
              <w:numPr>
                <w:ilvl w:val="0"/>
                <w:numId w:val="17"/>
              </w:numPr>
              <w:rPr>
                <w:rFonts w:asciiTheme="majorHAnsi" w:hAnsiTheme="majorHAnsi" w:cs="Arial"/>
                <w:sz w:val="21"/>
                <w:szCs w:val="21"/>
              </w:rPr>
            </w:pPr>
            <w:r>
              <w:rPr>
                <w:rFonts w:asciiTheme="majorHAnsi" w:hAnsiTheme="majorHAnsi" w:cs="Arial"/>
                <w:sz w:val="21"/>
                <w:szCs w:val="21"/>
              </w:rPr>
              <w:t xml:space="preserve">Graphical skills (drawing, completing and interpreting) </w:t>
            </w:r>
          </w:p>
          <w:p w14:paraId="1192C685" w14:textId="77777777" w:rsidR="008326F4" w:rsidRDefault="008326F4" w:rsidP="008326F4">
            <w:pPr>
              <w:pStyle w:val="ListParagraph"/>
              <w:numPr>
                <w:ilvl w:val="0"/>
                <w:numId w:val="17"/>
              </w:numPr>
              <w:rPr>
                <w:rFonts w:asciiTheme="majorHAnsi" w:hAnsiTheme="majorHAnsi" w:cs="Arial"/>
                <w:sz w:val="21"/>
                <w:szCs w:val="21"/>
              </w:rPr>
            </w:pPr>
            <w:r>
              <w:rPr>
                <w:rFonts w:asciiTheme="majorHAnsi" w:hAnsiTheme="majorHAnsi" w:cs="Arial"/>
                <w:sz w:val="21"/>
                <w:szCs w:val="21"/>
              </w:rPr>
              <w:t xml:space="preserve">Statistical skills (mean, median, mode, range, inter-quartile range) </w:t>
            </w:r>
          </w:p>
          <w:p w14:paraId="46D69051" w14:textId="77777777" w:rsidR="008326F4" w:rsidRDefault="008326F4" w:rsidP="008326F4">
            <w:pPr>
              <w:pStyle w:val="ListParagraph"/>
              <w:numPr>
                <w:ilvl w:val="0"/>
                <w:numId w:val="17"/>
              </w:numPr>
              <w:rPr>
                <w:rFonts w:asciiTheme="majorHAnsi" w:hAnsiTheme="majorHAnsi" w:cs="Arial"/>
                <w:sz w:val="21"/>
                <w:szCs w:val="21"/>
              </w:rPr>
            </w:pPr>
            <w:r>
              <w:rPr>
                <w:rFonts w:asciiTheme="majorHAnsi" w:hAnsiTheme="majorHAnsi" w:cs="Arial"/>
                <w:sz w:val="21"/>
                <w:szCs w:val="21"/>
              </w:rPr>
              <w:t>Cartographic techniques</w:t>
            </w:r>
          </w:p>
          <w:p w14:paraId="306B4F84" w14:textId="77777777" w:rsidR="008326F4" w:rsidRDefault="008326F4" w:rsidP="008326F4">
            <w:pPr>
              <w:pStyle w:val="ListParagraph"/>
              <w:rPr>
                <w:rFonts w:asciiTheme="majorHAnsi" w:hAnsiTheme="majorHAnsi" w:cs="Arial"/>
                <w:sz w:val="21"/>
                <w:szCs w:val="21"/>
              </w:rPr>
            </w:pPr>
          </w:p>
          <w:p w14:paraId="1FD6377F" w14:textId="77777777" w:rsidR="008326F4" w:rsidRDefault="008326F4" w:rsidP="008326F4">
            <w:pPr>
              <w:rPr>
                <w:rFonts w:asciiTheme="majorHAnsi" w:hAnsiTheme="majorHAnsi" w:cs="Arial"/>
                <w:sz w:val="21"/>
                <w:szCs w:val="21"/>
              </w:rPr>
            </w:pPr>
            <w:r>
              <w:rPr>
                <w:rFonts w:asciiTheme="majorHAnsi" w:hAnsiTheme="majorHAnsi" w:cs="Arial"/>
                <w:sz w:val="21"/>
                <w:szCs w:val="21"/>
              </w:rPr>
              <w:t>Technology – evaluating of investigation/investigation design</w:t>
            </w:r>
          </w:p>
          <w:p w14:paraId="781BD3FB" w14:textId="77777777" w:rsidR="008326F4" w:rsidRDefault="008326F4" w:rsidP="008326F4">
            <w:pPr>
              <w:rPr>
                <w:rFonts w:asciiTheme="majorHAnsi" w:hAnsiTheme="majorHAnsi" w:cs="Arial"/>
                <w:sz w:val="21"/>
                <w:szCs w:val="21"/>
              </w:rPr>
            </w:pPr>
          </w:p>
          <w:p w14:paraId="091CE692" w14:textId="5EA04402" w:rsidR="008326F4" w:rsidRPr="007B62A8" w:rsidRDefault="008326F4" w:rsidP="008326F4">
            <w:pPr>
              <w:rPr>
                <w:rFonts w:asciiTheme="majorHAnsi" w:hAnsiTheme="majorHAnsi" w:cs="Arial"/>
                <w:sz w:val="21"/>
                <w:szCs w:val="21"/>
              </w:rPr>
            </w:pPr>
            <w:r>
              <w:rPr>
                <w:rFonts w:asciiTheme="majorHAnsi" w:hAnsiTheme="majorHAnsi" w:cs="Arial"/>
                <w:sz w:val="21"/>
                <w:szCs w:val="21"/>
              </w:rPr>
              <w:t>Computing – typing and analysing of results using computer software and GIS</w:t>
            </w:r>
          </w:p>
        </w:tc>
        <w:tc>
          <w:tcPr>
            <w:tcW w:w="4263" w:type="dxa"/>
          </w:tcPr>
          <w:p w14:paraId="3001954F" w14:textId="64FED699" w:rsidR="008326F4" w:rsidRPr="007B62A8" w:rsidRDefault="008326F4" w:rsidP="008326F4">
            <w:pPr>
              <w:rPr>
                <w:rFonts w:asciiTheme="majorHAnsi" w:hAnsiTheme="majorHAnsi" w:cs="Arial"/>
                <w:sz w:val="21"/>
                <w:szCs w:val="21"/>
              </w:rPr>
            </w:pPr>
          </w:p>
        </w:tc>
      </w:tr>
      <w:tr w:rsidR="008326F4" w:rsidRPr="007B62A8" w14:paraId="11C16471" w14:textId="77777777" w:rsidTr="007B62A8">
        <w:trPr>
          <w:trHeight w:val="70"/>
          <w:jc w:val="center"/>
        </w:trPr>
        <w:tc>
          <w:tcPr>
            <w:tcW w:w="1822" w:type="dxa"/>
            <w:shd w:val="clear" w:color="auto" w:fill="F2F2F2" w:themeFill="background1" w:themeFillShade="F2"/>
          </w:tcPr>
          <w:p w14:paraId="20EEF58B" w14:textId="1F76BBF7" w:rsidR="008326F4" w:rsidRPr="007B62A8" w:rsidRDefault="008326F4" w:rsidP="008326F4">
            <w:pPr>
              <w:rPr>
                <w:rFonts w:asciiTheme="majorHAnsi" w:hAnsiTheme="majorHAnsi" w:cs="Arial"/>
                <w:b/>
                <w:sz w:val="21"/>
                <w:szCs w:val="21"/>
              </w:rPr>
            </w:pPr>
            <w:r w:rsidRPr="007B62A8">
              <w:rPr>
                <w:rFonts w:asciiTheme="majorHAnsi" w:hAnsiTheme="majorHAnsi" w:cs="Arial"/>
                <w:b/>
                <w:sz w:val="21"/>
                <w:szCs w:val="21"/>
              </w:rPr>
              <w:t xml:space="preserve">Literacy   Programme </w:t>
            </w:r>
          </w:p>
        </w:tc>
        <w:tc>
          <w:tcPr>
            <w:tcW w:w="4262" w:type="dxa"/>
            <w:tcBorders>
              <w:right w:val="nil"/>
            </w:tcBorders>
          </w:tcPr>
          <w:p w14:paraId="07DE2CF4" w14:textId="1E1BDCDF" w:rsidR="008326F4" w:rsidRPr="00343C48" w:rsidRDefault="008326F4" w:rsidP="008326F4">
            <w:pPr>
              <w:pStyle w:val="ListParagraph"/>
              <w:numPr>
                <w:ilvl w:val="0"/>
                <w:numId w:val="13"/>
              </w:numPr>
              <w:rPr>
                <w:rFonts w:asciiTheme="majorHAnsi" w:hAnsiTheme="majorHAnsi" w:cs="Arial"/>
                <w:sz w:val="21"/>
                <w:szCs w:val="21"/>
              </w:rPr>
            </w:pPr>
            <w:r>
              <w:rPr>
                <w:rFonts w:asciiTheme="majorHAnsi" w:hAnsiTheme="majorHAnsi" w:cs="Arial"/>
                <w:sz w:val="21"/>
                <w:szCs w:val="21"/>
              </w:rPr>
              <w:t xml:space="preserve">Writing to evaluate  </w:t>
            </w:r>
          </w:p>
        </w:tc>
        <w:tc>
          <w:tcPr>
            <w:tcW w:w="4262" w:type="dxa"/>
            <w:tcBorders>
              <w:left w:val="nil"/>
              <w:right w:val="nil"/>
            </w:tcBorders>
          </w:tcPr>
          <w:p w14:paraId="29D44F75" w14:textId="0FABE1A0" w:rsidR="008326F4" w:rsidRPr="00D5625E" w:rsidRDefault="008326F4" w:rsidP="008326F4">
            <w:pPr>
              <w:pStyle w:val="ListParagraph"/>
              <w:numPr>
                <w:ilvl w:val="0"/>
                <w:numId w:val="12"/>
              </w:numPr>
              <w:rPr>
                <w:rFonts w:asciiTheme="majorHAnsi" w:hAnsiTheme="majorHAnsi" w:cs="Arial"/>
                <w:sz w:val="21"/>
                <w:szCs w:val="21"/>
              </w:rPr>
            </w:pPr>
            <w:r>
              <w:rPr>
                <w:rFonts w:asciiTheme="majorHAnsi" w:hAnsiTheme="majorHAnsi" w:cs="Arial"/>
                <w:sz w:val="21"/>
                <w:szCs w:val="21"/>
              </w:rPr>
              <w:t xml:space="preserve">Revision techniques to include literacy e.g. writing letters of persuasion </w:t>
            </w:r>
          </w:p>
        </w:tc>
        <w:tc>
          <w:tcPr>
            <w:tcW w:w="4263" w:type="dxa"/>
            <w:tcBorders>
              <w:left w:val="nil"/>
            </w:tcBorders>
          </w:tcPr>
          <w:p w14:paraId="5C06F3BC" w14:textId="16AB724C" w:rsidR="008326F4" w:rsidRPr="007B62A8" w:rsidRDefault="008326F4" w:rsidP="008326F4">
            <w:pPr>
              <w:pStyle w:val="ListParagraph"/>
              <w:ind w:left="360"/>
              <w:rPr>
                <w:rFonts w:asciiTheme="majorHAnsi" w:hAnsiTheme="majorHAnsi" w:cs="Arial"/>
                <w:sz w:val="21"/>
                <w:szCs w:val="21"/>
              </w:rPr>
            </w:pPr>
          </w:p>
        </w:tc>
      </w:tr>
      <w:tr w:rsidR="008326F4" w:rsidRPr="007B62A8" w14:paraId="59CB3D72" w14:textId="77777777" w:rsidTr="00B56D8D">
        <w:trPr>
          <w:trHeight w:val="70"/>
          <w:jc w:val="center"/>
        </w:trPr>
        <w:tc>
          <w:tcPr>
            <w:tcW w:w="1822" w:type="dxa"/>
            <w:shd w:val="clear" w:color="auto" w:fill="F2F2F2" w:themeFill="background1" w:themeFillShade="F2"/>
          </w:tcPr>
          <w:p w14:paraId="6E10027D" w14:textId="7C4C7DC1" w:rsidR="008326F4" w:rsidRPr="007B62A8" w:rsidRDefault="008326F4" w:rsidP="008326F4">
            <w:pPr>
              <w:rPr>
                <w:rFonts w:asciiTheme="majorHAnsi" w:hAnsiTheme="majorHAnsi" w:cs="Arial"/>
                <w:b/>
                <w:sz w:val="21"/>
                <w:szCs w:val="21"/>
              </w:rPr>
            </w:pPr>
            <w:r>
              <w:rPr>
                <w:rFonts w:asciiTheme="majorHAnsi" w:hAnsiTheme="majorHAnsi" w:cs="Arial"/>
                <w:b/>
                <w:sz w:val="21"/>
                <w:szCs w:val="21"/>
              </w:rPr>
              <w:t>Useful websites</w:t>
            </w:r>
          </w:p>
        </w:tc>
        <w:tc>
          <w:tcPr>
            <w:tcW w:w="12787" w:type="dxa"/>
            <w:gridSpan w:val="3"/>
            <w:tcBorders>
              <w:bottom w:val="single" w:sz="4" w:space="0" w:color="auto"/>
            </w:tcBorders>
            <w:vAlign w:val="center"/>
          </w:tcPr>
          <w:p w14:paraId="68FB1273" w14:textId="656169CC" w:rsidR="008326F4" w:rsidRDefault="008326F4" w:rsidP="008326F4">
            <w:hyperlink r:id="rId7" w:history="1">
              <w:r>
                <w:rPr>
                  <w:rStyle w:val="Hyperlink"/>
                </w:rPr>
                <w:t>https://www.teachitgeography.co.uk</w:t>
              </w:r>
            </w:hyperlink>
            <w:r>
              <w:t xml:space="preserve"> – useful revision and notes</w:t>
            </w:r>
          </w:p>
          <w:p w14:paraId="6524A793" w14:textId="231FA2A7" w:rsidR="008326F4" w:rsidRDefault="008326F4" w:rsidP="008326F4">
            <w:hyperlink r:id="rId8" w:history="1">
              <w:r>
                <w:rPr>
                  <w:rStyle w:val="Hyperlink"/>
                </w:rPr>
                <w:t>https://www.bbc.co.uk/bitesize/examspecs/zy3ptyc</w:t>
              </w:r>
            </w:hyperlink>
            <w:r>
              <w:t xml:space="preserve"> - specifically tailored revision to the AQA exam board</w:t>
            </w:r>
          </w:p>
          <w:p w14:paraId="7652992D" w14:textId="706B8C87" w:rsidR="008326F4" w:rsidRPr="007B62A8" w:rsidRDefault="008326F4" w:rsidP="008326F4">
            <w:pPr>
              <w:rPr>
                <w:i/>
                <w:iCs/>
                <w:sz w:val="21"/>
                <w:szCs w:val="21"/>
              </w:rPr>
            </w:pPr>
          </w:p>
        </w:tc>
      </w:tr>
      <w:tr w:rsidR="008326F4" w:rsidRPr="007B62A8" w14:paraId="484C6543" w14:textId="77777777" w:rsidTr="00B56D8D">
        <w:trPr>
          <w:trHeight w:val="70"/>
          <w:jc w:val="center"/>
        </w:trPr>
        <w:tc>
          <w:tcPr>
            <w:tcW w:w="1822" w:type="dxa"/>
            <w:shd w:val="clear" w:color="auto" w:fill="F2F2F2" w:themeFill="background1" w:themeFillShade="F2"/>
          </w:tcPr>
          <w:p w14:paraId="04B2DCC5" w14:textId="40D4AE4E" w:rsidR="008326F4" w:rsidRPr="007B62A8" w:rsidRDefault="008326F4" w:rsidP="008326F4">
            <w:pPr>
              <w:rPr>
                <w:rFonts w:asciiTheme="majorHAnsi" w:hAnsiTheme="majorHAnsi" w:cs="Arial"/>
                <w:b/>
                <w:sz w:val="21"/>
                <w:szCs w:val="21"/>
              </w:rPr>
            </w:pPr>
            <w:r w:rsidRPr="007B62A8">
              <w:rPr>
                <w:rFonts w:asciiTheme="majorHAnsi" w:hAnsiTheme="majorHAnsi" w:cs="Arial"/>
                <w:b/>
                <w:sz w:val="21"/>
                <w:szCs w:val="21"/>
              </w:rPr>
              <w:t>Wider Reading</w:t>
            </w:r>
          </w:p>
        </w:tc>
        <w:tc>
          <w:tcPr>
            <w:tcW w:w="4262" w:type="dxa"/>
            <w:tcBorders>
              <w:right w:val="nil"/>
            </w:tcBorders>
          </w:tcPr>
          <w:p w14:paraId="4FC5D507" w14:textId="3BDA5BEB" w:rsidR="008326F4" w:rsidRPr="00D74172" w:rsidRDefault="008326F4" w:rsidP="008326F4">
            <w:pPr>
              <w:pStyle w:val="ListParagraph"/>
              <w:numPr>
                <w:ilvl w:val="0"/>
                <w:numId w:val="12"/>
              </w:numPr>
              <w:rPr>
                <w:rStyle w:val="Hyperlink"/>
                <w:rFonts w:asciiTheme="majorHAnsi" w:hAnsiTheme="majorHAnsi" w:cstheme="majorHAnsi"/>
                <w:color w:val="000000" w:themeColor="text1"/>
                <w:sz w:val="21"/>
                <w:szCs w:val="21"/>
                <w:u w:val="none"/>
              </w:rPr>
            </w:pPr>
            <w:r w:rsidRPr="00D74172">
              <w:rPr>
                <w:rStyle w:val="Hyperlink"/>
                <w:rFonts w:asciiTheme="majorHAnsi" w:hAnsiTheme="majorHAnsi" w:cstheme="majorHAnsi"/>
                <w:color w:val="000000" w:themeColor="text1"/>
                <w:sz w:val="21"/>
                <w:szCs w:val="21"/>
                <w:u w:val="none"/>
              </w:rPr>
              <w:t xml:space="preserve">Geography 9-1 revision guide </w:t>
            </w:r>
          </w:p>
          <w:p w14:paraId="43052143" w14:textId="76C6BBFB" w:rsidR="008326F4" w:rsidRPr="00D74172" w:rsidRDefault="008326F4" w:rsidP="008326F4">
            <w:pPr>
              <w:pStyle w:val="ListParagraph"/>
              <w:numPr>
                <w:ilvl w:val="0"/>
                <w:numId w:val="12"/>
              </w:numPr>
              <w:rPr>
                <w:rFonts w:asciiTheme="majorHAnsi" w:hAnsiTheme="majorHAnsi" w:cstheme="majorHAnsi"/>
                <w:color w:val="000000" w:themeColor="text1"/>
                <w:sz w:val="21"/>
                <w:szCs w:val="21"/>
              </w:rPr>
            </w:pPr>
            <w:r>
              <w:t>New Grade 9-1 GCSE Geography AQA Revision Guide By CGP</w:t>
            </w:r>
          </w:p>
          <w:p w14:paraId="4126838B" w14:textId="6F7A2401" w:rsidR="008326F4" w:rsidRPr="00D74172" w:rsidRDefault="008326F4" w:rsidP="008326F4">
            <w:pPr>
              <w:pStyle w:val="ListParagraph"/>
              <w:numPr>
                <w:ilvl w:val="0"/>
                <w:numId w:val="12"/>
              </w:numPr>
              <w:rPr>
                <w:rFonts w:asciiTheme="majorHAnsi" w:hAnsiTheme="majorHAnsi" w:cstheme="majorHAnsi"/>
                <w:color w:val="000000" w:themeColor="text1"/>
                <w:sz w:val="21"/>
                <w:szCs w:val="21"/>
              </w:rPr>
            </w:pPr>
            <w:r>
              <w:t>New Grade 9-1 GCSE Geography AQA Complete Revision &amp; Practice</w:t>
            </w:r>
          </w:p>
          <w:p w14:paraId="764468D9" w14:textId="11CF2A04" w:rsidR="008326F4" w:rsidRPr="00D74172" w:rsidRDefault="008326F4" w:rsidP="008326F4">
            <w:pPr>
              <w:pStyle w:val="ListParagraph"/>
              <w:numPr>
                <w:ilvl w:val="0"/>
                <w:numId w:val="12"/>
              </w:numPr>
              <w:rPr>
                <w:rStyle w:val="Hyperlink"/>
                <w:rFonts w:asciiTheme="majorHAnsi" w:hAnsiTheme="majorHAnsi" w:cstheme="majorHAnsi"/>
                <w:color w:val="000000" w:themeColor="text1"/>
                <w:sz w:val="21"/>
                <w:szCs w:val="21"/>
                <w:u w:val="none"/>
              </w:rPr>
            </w:pPr>
            <w:r>
              <w:t>GCSE Geography for AQA Student Book = by Rebecca Kitchen, David Payne</w:t>
            </w:r>
          </w:p>
        </w:tc>
        <w:tc>
          <w:tcPr>
            <w:tcW w:w="4262" w:type="dxa"/>
            <w:tcBorders>
              <w:left w:val="nil"/>
              <w:right w:val="nil"/>
            </w:tcBorders>
          </w:tcPr>
          <w:p w14:paraId="2BD514F4" w14:textId="746ECF54" w:rsidR="008326F4" w:rsidRPr="00D5625E" w:rsidRDefault="008326F4" w:rsidP="008326F4">
            <w:pPr>
              <w:rPr>
                <w:sz w:val="21"/>
                <w:szCs w:val="21"/>
              </w:rPr>
            </w:pPr>
          </w:p>
        </w:tc>
        <w:tc>
          <w:tcPr>
            <w:tcW w:w="4263" w:type="dxa"/>
            <w:tcBorders>
              <w:left w:val="nil"/>
            </w:tcBorders>
          </w:tcPr>
          <w:p w14:paraId="7EB030C8" w14:textId="452B84A0" w:rsidR="008326F4" w:rsidRPr="009634F1" w:rsidRDefault="008326F4" w:rsidP="008326F4">
            <w:pPr>
              <w:rPr>
                <w:rFonts w:asciiTheme="majorHAnsi" w:hAnsiTheme="majorHAnsi" w:cstheme="majorHAnsi"/>
                <w:sz w:val="21"/>
                <w:szCs w:val="21"/>
              </w:rPr>
            </w:pPr>
          </w:p>
        </w:tc>
      </w:tr>
      <w:tr w:rsidR="008326F4" w:rsidRPr="007B62A8" w14:paraId="06FB5A77" w14:textId="77777777" w:rsidTr="007B62A8">
        <w:trPr>
          <w:trHeight w:val="70"/>
          <w:jc w:val="center"/>
        </w:trPr>
        <w:tc>
          <w:tcPr>
            <w:tcW w:w="1822" w:type="dxa"/>
            <w:shd w:val="clear" w:color="auto" w:fill="F2F2F2" w:themeFill="background1" w:themeFillShade="F2"/>
          </w:tcPr>
          <w:p w14:paraId="4337012B" w14:textId="77777777" w:rsidR="008326F4" w:rsidRPr="007B62A8" w:rsidRDefault="008326F4" w:rsidP="008326F4">
            <w:pPr>
              <w:rPr>
                <w:rFonts w:asciiTheme="majorHAnsi" w:hAnsiTheme="majorHAnsi" w:cs="Arial"/>
                <w:b/>
                <w:sz w:val="21"/>
                <w:szCs w:val="21"/>
              </w:rPr>
            </w:pPr>
            <w:r w:rsidRPr="007B62A8">
              <w:rPr>
                <w:rFonts w:asciiTheme="majorHAnsi" w:hAnsiTheme="majorHAnsi" w:cs="Arial"/>
                <w:b/>
                <w:sz w:val="21"/>
                <w:szCs w:val="21"/>
              </w:rPr>
              <w:t>Independent Learning Tasks</w:t>
            </w:r>
          </w:p>
        </w:tc>
        <w:tc>
          <w:tcPr>
            <w:tcW w:w="4262" w:type="dxa"/>
          </w:tcPr>
          <w:p w14:paraId="61F0884B" w14:textId="77777777" w:rsidR="008326F4" w:rsidRDefault="008326F4" w:rsidP="008326F4">
            <w:pPr>
              <w:pStyle w:val="ListParagraph"/>
              <w:numPr>
                <w:ilvl w:val="0"/>
                <w:numId w:val="12"/>
              </w:numPr>
              <w:rPr>
                <w:rFonts w:asciiTheme="majorHAnsi" w:hAnsiTheme="majorHAnsi" w:cstheme="majorHAnsi"/>
                <w:sz w:val="21"/>
                <w:szCs w:val="21"/>
              </w:rPr>
            </w:pPr>
            <w:r>
              <w:rPr>
                <w:rFonts w:asciiTheme="majorHAnsi" w:hAnsiTheme="majorHAnsi" w:cstheme="majorHAnsi"/>
                <w:sz w:val="21"/>
                <w:szCs w:val="21"/>
              </w:rPr>
              <w:t>Practice exam questions</w:t>
            </w:r>
          </w:p>
          <w:p w14:paraId="711AF9F7" w14:textId="77777777" w:rsidR="008326F4" w:rsidRDefault="008326F4" w:rsidP="008326F4">
            <w:pPr>
              <w:pStyle w:val="ListParagraph"/>
              <w:numPr>
                <w:ilvl w:val="0"/>
                <w:numId w:val="12"/>
              </w:numPr>
              <w:rPr>
                <w:rFonts w:asciiTheme="majorHAnsi" w:hAnsiTheme="majorHAnsi" w:cstheme="majorHAnsi"/>
                <w:sz w:val="21"/>
                <w:szCs w:val="21"/>
              </w:rPr>
            </w:pPr>
            <w:r>
              <w:rPr>
                <w:rFonts w:asciiTheme="majorHAnsi" w:hAnsiTheme="majorHAnsi" w:cstheme="majorHAnsi"/>
                <w:sz w:val="21"/>
                <w:szCs w:val="21"/>
              </w:rPr>
              <w:t xml:space="preserve">Thinking maps </w:t>
            </w:r>
          </w:p>
          <w:p w14:paraId="3034985A" w14:textId="12599C15" w:rsidR="008326F4" w:rsidRPr="00FB42F9" w:rsidRDefault="008326F4" w:rsidP="008326F4">
            <w:pPr>
              <w:pStyle w:val="ListParagraph"/>
              <w:numPr>
                <w:ilvl w:val="0"/>
                <w:numId w:val="12"/>
              </w:numPr>
              <w:rPr>
                <w:rFonts w:asciiTheme="majorHAnsi" w:hAnsiTheme="majorHAnsi" w:cstheme="majorHAnsi"/>
                <w:sz w:val="21"/>
                <w:szCs w:val="21"/>
              </w:rPr>
            </w:pPr>
            <w:r>
              <w:rPr>
                <w:rFonts w:asciiTheme="majorHAnsi" w:hAnsiTheme="majorHAnsi" w:cstheme="majorHAnsi"/>
                <w:sz w:val="21"/>
                <w:szCs w:val="21"/>
              </w:rPr>
              <w:t xml:space="preserve">Revision clocks </w:t>
            </w:r>
          </w:p>
        </w:tc>
        <w:tc>
          <w:tcPr>
            <w:tcW w:w="4262" w:type="dxa"/>
          </w:tcPr>
          <w:p w14:paraId="475678C5" w14:textId="77777777" w:rsidR="008326F4" w:rsidRDefault="008326F4" w:rsidP="008326F4">
            <w:pPr>
              <w:pStyle w:val="ListParagraph"/>
              <w:numPr>
                <w:ilvl w:val="0"/>
                <w:numId w:val="12"/>
              </w:numPr>
              <w:rPr>
                <w:rFonts w:asciiTheme="majorHAnsi" w:hAnsiTheme="majorHAnsi" w:cstheme="majorHAnsi"/>
                <w:sz w:val="21"/>
                <w:szCs w:val="21"/>
              </w:rPr>
            </w:pPr>
            <w:r>
              <w:rPr>
                <w:rFonts w:asciiTheme="majorHAnsi" w:hAnsiTheme="majorHAnsi" w:cstheme="majorHAnsi"/>
                <w:sz w:val="21"/>
                <w:szCs w:val="21"/>
              </w:rPr>
              <w:t>Practice exam questions</w:t>
            </w:r>
          </w:p>
          <w:p w14:paraId="5B640929" w14:textId="77777777" w:rsidR="008326F4" w:rsidRDefault="008326F4" w:rsidP="008326F4">
            <w:pPr>
              <w:pStyle w:val="ListParagraph"/>
              <w:numPr>
                <w:ilvl w:val="0"/>
                <w:numId w:val="12"/>
              </w:numPr>
              <w:rPr>
                <w:rFonts w:asciiTheme="majorHAnsi" w:hAnsiTheme="majorHAnsi" w:cstheme="majorHAnsi"/>
                <w:sz w:val="21"/>
                <w:szCs w:val="21"/>
              </w:rPr>
            </w:pPr>
            <w:r>
              <w:rPr>
                <w:rFonts w:asciiTheme="majorHAnsi" w:hAnsiTheme="majorHAnsi" w:cstheme="majorHAnsi"/>
                <w:sz w:val="21"/>
                <w:szCs w:val="21"/>
              </w:rPr>
              <w:t xml:space="preserve">Thinking maps </w:t>
            </w:r>
          </w:p>
          <w:p w14:paraId="6CC58457" w14:textId="27C063CE" w:rsidR="008326F4" w:rsidRPr="00FB42F9" w:rsidRDefault="008326F4" w:rsidP="008326F4">
            <w:pPr>
              <w:pStyle w:val="ListParagraph"/>
              <w:numPr>
                <w:ilvl w:val="0"/>
                <w:numId w:val="12"/>
              </w:numPr>
              <w:rPr>
                <w:rFonts w:asciiTheme="majorHAnsi" w:hAnsiTheme="majorHAnsi" w:cstheme="majorHAnsi"/>
                <w:bCs/>
                <w:sz w:val="21"/>
                <w:szCs w:val="21"/>
              </w:rPr>
            </w:pPr>
            <w:r w:rsidRPr="00FB42F9">
              <w:rPr>
                <w:rFonts w:asciiTheme="majorHAnsi" w:hAnsiTheme="majorHAnsi" w:cstheme="majorHAnsi"/>
                <w:sz w:val="21"/>
                <w:szCs w:val="21"/>
              </w:rPr>
              <w:t>Revision clocks</w:t>
            </w:r>
          </w:p>
        </w:tc>
        <w:tc>
          <w:tcPr>
            <w:tcW w:w="4263" w:type="dxa"/>
          </w:tcPr>
          <w:p w14:paraId="245AE93A" w14:textId="77777777" w:rsidR="008326F4" w:rsidRDefault="008326F4" w:rsidP="008326F4">
            <w:pPr>
              <w:pStyle w:val="ListParagraph"/>
              <w:numPr>
                <w:ilvl w:val="0"/>
                <w:numId w:val="12"/>
              </w:numPr>
              <w:spacing w:after="160" w:line="259" w:lineRule="auto"/>
              <w:rPr>
                <w:rFonts w:asciiTheme="majorHAnsi" w:hAnsiTheme="majorHAnsi" w:cstheme="majorHAnsi"/>
                <w:sz w:val="21"/>
                <w:szCs w:val="21"/>
              </w:rPr>
            </w:pPr>
            <w:r>
              <w:rPr>
                <w:rFonts w:asciiTheme="majorHAnsi" w:hAnsiTheme="majorHAnsi" w:cstheme="majorHAnsi"/>
                <w:sz w:val="21"/>
                <w:szCs w:val="21"/>
              </w:rPr>
              <w:t>Practice exam questions</w:t>
            </w:r>
          </w:p>
          <w:p w14:paraId="4EB20A85" w14:textId="77777777" w:rsidR="008326F4" w:rsidRDefault="008326F4" w:rsidP="008326F4">
            <w:pPr>
              <w:pStyle w:val="ListParagraph"/>
              <w:numPr>
                <w:ilvl w:val="0"/>
                <w:numId w:val="12"/>
              </w:numPr>
              <w:spacing w:after="160" w:line="259" w:lineRule="auto"/>
              <w:rPr>
                <w:rFonts w:asciiTheme="majorHAnsi" w:hAnsiTheme="majorHAnsi" w:cstheme="majorHAnsi"/>
                <w:sz w:val="21"/>
                <w:szCs w:val="21"/>
              </w:rPr>
            </w:pPr>
            <w:r>
              <w:rPr>
                <w:rFonts w:asciiTheme="majorHAnsi" w:hAnsiTheme="majorHAnsi" w:cstheme="majorHAnsi"/>
                <w:sz w:val="21"/>
                <w:szCs w:val="21"/>
              </w:rPr>
              <w:t xml:space="preserve">Thinking maps </w:t>
            </w:r>
          </w:p>
          <w:p w14:paraId="70730107" w14:textId="1F4A6FDA" w:rsidR="008326F4" w:rsidRPr="00FB42F9" w:rsidRDefault="008326F4" w:rsidP="008326F4">
            <w:pPr>
              <w:pStyle w:val="ListParagraph"/>
              <w:numPr>
                <w:ilvl w:val="0"/>
                <w:numId w:val="12"/>
              </w:numPr>
              <w:rPr>
                <w:rFonts w:asciiTheme="majorHAnsi" w:hAnsiTheme="majorHAnsi" w:cstheme="majorHAnsi"/>
                <w:bCs/>
                <w:sz w:val="21"/>
                <w:szCs w:val="21"/>
              </w:rPr>
            </w:pPr>
            <w:r w:rsidRPr="00FB42F9">
              <w:rPr>
                <w:rFonts w:asciiTheme="majorHAnsi" w:hAnsiTheme="majorHAnsi" w:cstheme="majorHAnsi"/>
                <w:sz w:val="21"/>
                <w:szCs w:val="21"/>
              </w:rPr>
              <w:t>Revision clocks</w:t>
            </w:r>
          </w:p>
        </w:tc>
      </w:tr>
    </w:tbl>
    <w:p w14:paraId="73CA3083" w14:textId="77777777" w:rsidR="001E2101" w:rsidRPr="001E2101" w:rsidRDefault="001E2101" w:rsidP="00487279">
      <w:pPr>
        <w:rPr>
          <w:rFonts w:asciiTheme="majorHAnsi" w:hAnsiTheme="majorHAnsi"/>
        </w:rPr>
      </w:pPr>
    </w:p>
    <w:sectPr w:rsidR="001E2101" w:rsidRPr="001E2101" w:rsidSect="00193DF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87E664" w14:textId="77777777" w:rsidR="00F10E5D" w:rsidRDefault="00F10E5D" w:rsidP="00FA0EBD">
      <w:pPr>
        <w:spacing w:after="0" w:line="240" w:lineRule="auto"/>
      </w:pPr>
      <w:r>
        <w:separator/>
      </w:r>
    </w:p>
  </w:endnote>
  <w:endnote w:type="continuationSeparator" w:id="0">
    <w:p w14:paraId="41F3380E" w14:textId="77777777" w:rsidR="00F10E5D" w:rsidRDefault="00F10E5D" w:rsidP="00FA0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4767C3" w14:textId="77777777" w:rsidR="00F10E5D" w:rsidRDefault="00F10E5D" w:rsidP="00FA0EBD">
      <w:pPr>
        <w:spacing w:after="0" w:line="240" w:lineRule="auto"/>
      </w:pPr>
      <w:r>
        <w:separator/>
      </w:r>
    </w:p>
  </w:footnote>
  <w:footnote w:type="continuationSeparator" w:id="0">
    <w:p w14:paraId="5022DCD4" w14:textId="77777777" w:rsidR="00F10E5D" w:rsidRDefault="00F10E5D" w:rsidP="00FA0E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E3F9E"/>
    <w:multiLevelType w:val="hybridMultilevel"/>
    <w:tmpl w:val="826CCC5A"/>
    <w:lvl w:ilvl="0" w:tplc="CEFC1218">
      <w:numFmt w:val="bullet"/>
      <w:lvlText w:val="-"/>
      <w:lvlJc w:val="left"/>
      <w:pPr>
        <w:ind w:left="720" w:hanging="360"/>
      </w:pPr>
      <w:rPr>
        <w:rFonts w:ascii="Arial" w:eastAsiaTheme="minorHAnsi" w:hAnsi="Arial" w:cs="Arial" w:hint="default"/>
        <w:b/>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16671"/>
    <w:multiLevelType w:val="hybridMultilevel"/>
    <w:tmpl w:val="72C2F7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2C7DBE"/>
    <w:multiLevelType w:val="hybridMultilevel"/>
    <w:tmpl w:val="714E1F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A42388"/>
    <w:multiLevelType w:val="hybridMultilevel"/>
    <w:tmpl w:val="B1C0ADA8"/>
    <w:lvl w:ilvl="0" w:tplc="9A9E4F54">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B41533"/>
    <w:multiLevelType w:val="hybridMultilevel"/>
    <w:tmpl w:val="16121E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AD95C67"/>
    <w:multiLevelType w:val="hybridMultilevel"/>
    <w:tmpl w:val="4ED230A6"/>
    <w:lvl w:ilvl="0" w:tplc="9A9E4F54">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FF1CDE"/>
    <w:multiLevelType w:val="hybridMultilevel"/>
    <w:tmpl w:val="36FE18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B677D0F"/>
    <w:multiLevelType w:val="hybridMultilevel"/>
    <w:tmpl w:val="05CA4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896CC9"/>
    <w:multiLevelType w:val="hybridMultilevel"/>
    <w:tmpl w:val="2ED06DE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3992BE4"/>
    <w:multiLevelType w:val="hybridMultilevel"/>
    <w:tmpl w:val="5762A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1C4A0D"/>
    <w:multiLevelType w:val="hybridMultilevel"/>
    <w:tmpl w:val="286E90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C5003CB"/>
    <w:multiLevelType w:val="hybridMultilevel"/>
    <w:tmpl w:val="15862A92"/>
    <w:lvl w:ilvl="0" w:tplc="763A2F5C">
      <w:start w:val="1"/>
      <w:numFmt w:val="decimal"/>
      <w:lvlText w:val="%1."/>
      <w:lvlJc w:val="left"/>
      <w:pPr>
        <w:ind w:left="360" w:hanging="360"/>
      </w:pPr>
      <w:rPr>
        <w:rFonts w:hint="default"/>
        <w:b w:val="0"/>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0BD552B"/>
    <w:multiLevelType w:val="hybridMultilevel"/>
    <w:tmpl w:val="714E1F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1BA3320"/>
    <w:multiLevelType w:val="hybridMultilevel"/>
    <w:tmpl w:val="1BD633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2B96262"/>
    <w:multiLevelType w:val="hybridMultilevel"/>
    <w:tmpl w:val="C81EA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E92539"/>
    <w:multiLevelType w:val="hybridMultilevel"/>
    <w:tmpl w:val="9DC63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F90A5F"/>
    <w:multiLevelType w:val="hybridMultilevel"/>
    <w:tmpl w:val="0F56C4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0"/>
  </w:num>
  <w:num w:numId="3">
    <w:abstractNumId w:val="1"/>
  </w:num>
  <w:num w:numId="4">
    <w:abstractNumId w:val="2"/>
  </w:num>
  <w:num w:numId="5">
    <w:abstractNumId w:val="12"/>
  </w:num>
  <w:num w:numId="6">
    <w:abstractNumId w:val="4"/>
  </w:num>
  <w:num w:numId="7">
    <w:abstractNumId w:val="16"/>
  </w:num>
  <w:num w:numId="8">
    <w:abstractNumId w:val="8"/>
  </w:num>
  <w:num w:numId="9">
    <w:abstractNumId w:val="6"/>
  </w:num>
  <w:num w:numId="10">
    <w:abstractNumId w:val="13"/>
  </w:num>
  <w:num w:numId="11">
    <w:abstractNumId w:val="11"/>
  </w:num>
  <w:num w:numId="12">
    <w:abstractNumId w:val="9"/>
  </w:num>
  <w:num w:numId="13">
    <w:abstractNumId w:val="7"/>
  </w:num>
  <w:num w:numId="14">
    <w:abstractNumId w:val="15"/>
  </w:num>
  <w:num w:numId="15">
    <w:abstractNumId w:val="14"/>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DF1"/>
    <w:rsid w:val="00074FE5"/>
    <w:rsid w:val="00075D4E"/>
    <w:rsid w:val="00091B7C"/>
    <w:rsid w:val="000B51A7"/>
    <w:rsid w:val="000B6E57"/>
    <w:rsid w:val="000C49A6"/>
    <w:rsid w:val="000F0FE4"/>
    <w:rsid w:val="000F7E95"/>
    <w:rsid w:val="00102035"/>
    <w:rsid w:val="0011127C"/>
    <w:rsid w:val="001405E5"/>
    <w:rsid w:val="0014633F"/>
    <w:rsid w:val="00160B3D"/>
    <w:rsid w:val="00187366"/>
    <w:rsid w:val="00193DF1"/>
    <w:rsid w:val="001E2101"/>
    <w:rsid w:val="001F56F7"/>
    <w:rsid w:val="0023248A"/>
    <w:rsid w:val="00270E44"/>
    <w:rsid w:val="00292C4E"/>
    <w:rsid w:val="002A188E"/>
    <w:rsid w:val="002D2D0F"/>
    <w:rsid w:val="002E6117"/>
    <w:rsid w:val="002F2663"/>
    <w:rsid w:val="00312CF3"/>
    <w:rsid w:val="0032456C"/>
    <w:rsid w:val="00343C48"/>
    <w:rsid w:val="003478B2"/>
    <w:rsid w:val="003543B2"/>
    <w:rsid w:val="00374928"/>
    <w:rsid w:val="00392953"/>
    <w:rsid w:val="0039480E"/>
    <w:rsid w:val="00401933"/>
    <w:rsid w:val="00406357"/>
    <w:rsid w:val="004353B7"/>
    <w:rsid w:val="00450BB5"/>
    <w:rsid w:val="004521BE"/>
    <w:rsid w:val="004575EB"/>
    <w:rsid w:val="00476D79"/>
    <w:rsid w:val="0048237D"/>
    <w:rsid w:val="00487279"/>
    <w:rsid w:val="004875F7"/>
    <w:rsid w:val="004A1CF8"/>
    <w:rsid w:val="004F2057"/>
    <w:rsid w:val="005332D9"/>
    <w:rsid w:val="00556403"/>
    <w:rsid w:val="00571715"/>
    <w:rsid w:val="00582754"/>
    <w:rsid w:val="005B7D09"/>
    <w:rsid w:val="005E13EB"/>
    <w:rsid w:val="00605EE3"/>
    <w:rsid w:val="006179EB"/>
    <w:rsid w:val="00664BBE"/>
    <w:rsid w:val="0067766B"/>
    <w:rsid w:val="006906BB"/>
    <w:rsid w:val="00691CC2"/>
    <w:rsid w:val="006A6CC6"/>
    <w:rsid w:val="006B6192"/>
    <w:rsid w:val="006C5708"/>
    <w:rsid w:val="006F0AF7"/>
    <w:rsid w:val="00706031"/>
    <w:rsid w:val="0072046E"/>
    <w:rsid w:val="007211E6"/>
    <w:rsid w:val="00751D32"/>
    <w:rsid w:val="00781F85"/>
    <w:rsid w:val="00792EC3"/>
    <w:rsid w:val="007B3D79"/>
    <w:rsid w:val="007B62A8"/>
    <w:rsid w:val="007C65EF"/>
    <w:rsid w:val="00817C81"/>
    <w:rsid w:val="0082196E"/>
    <w:rsid w:val="008326F4"/>
    <w:rsid w:val="008329D6"/>
    <w:rsid w:val="00856C4D"/>
    <w:rsid w:val="00863D99"/>
    <w:rsid w:val="00880E70"/>
    <w:rsid w:val="0089597A"/>
    <w:rsid w:val="008B58D2"/>
    <w:rsid w:val="008C66D7"/>
    <w:rsid w:val="008F0EB7"/>
    <w:rsid w:val="009022D9"/>
    <w:rsid w:val="00922031"/>
    <w:rsid w:val="009261A3"/>
    <w:rsid w:val="009634F1"/>
    <w:rsid w:val="00983EEB"/>
    <w:rsid w:val="009A5C73"/>
    <w:rsid w:val="009A6DAA"/>
    <w:rsid w:val="009D6469"/>
    <w:rsid w:val="00A0000A"/>
    <w:rsid w:val="00A150DB"/>
    <w:rsid w:val="00A22944"/>
    <w:rsid w:val="00A35F6F"/>
    <w:rsid w:val="00A619DC"/>
    <w:rsid w:val="00A847DD"/>
    <w:rsid w:val="00A879E0"/>
    <w:rsid w:val="00AD2ACB"/>
    <w:rsid w:val="00B01144"/>
    <w:rsid w:val="00B34F4E"/>
    <w:rsid w:val="00B51B97"/>
    <w:rsid w:val="00B56D8D"/>
    <w:rsid w:val="00B57CA4"/>
    <w:rsid w:val="00B76F77"/>
    <w:rsid w:val="00B7755E"/>
    <w:rsid w:val="00BC2B3E"/>
    <w:rsid w:val="00BD3DDB"/>
    <w:rsid w:val="00BE1D9F"/>
    <w:rsid w:val="00BE296E"/>
    <w:rsid w:val="00C01BFE"/>
    <w:rsid w:val="00C03E79"/>
    <w:rsid w:val="00C12703"/>
    <w:rsid w:val="00C4707A"/>
    <w:rsid w:val="00C52E52"/>
    <w:rsid w:val="00C8715F"/>
    <w:rsid w:val="00C91963"/>
    <w:rsid w:val="00C93813"/>
    <w:rsid w:val="00C948CA"/>
    <w:rsid w:val="00D03071"/>
    <w:rsid w:val="00D24465"/>
    <w:rsid w:val="00D30EA0"/>
    <w:rsid w:val="00D5625E"/>
    <w:rsid w:val="00D74172"/>
    <w:rsid w:val="00D775F5"/>
    <w:rsid w:val="00D836B5"/>
    <w:rsid w:val="00DA5FC5"/>
    <w:rsid w:val="00DC0527"/>
    <w:rsid w:val="00DE0126"/>
    <w:rsid w:val="00DF5968"/>
    <w:rsid w:val="00E05036"/>
    <w:rsid w:val="00E1278E"/>
    <w:rsid w:val="00E27DD2"/>
    <w:rsid w:val="00E3124A"/>
    <w:rsid w:val="00E40919"/>
    <w:rsid w:val="00E63CF0"/>
    <w:rsid w:val="00E905FA"/>
    <w:rsid w:val="00EF664F"/>
    <w:rsid w:val="00F06587"/>
    <w:rsid w:val="00F10E5D"/>
    <w:rsid w:val="00F10FF6"/>
    <w:rsid w:val="00F708F2"/>
    <w:rsid w:val="00F90E42"/>
    <w:rsid w:val="00FA0EBD"/>
    <w:rsid w:val="00FB42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D0FDE"/>
  <w15:docId w15:val="{F34806C9-23B2-44B8-B9CD-CA9269843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D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3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9480E"/>
    <w:rPr>
      <w:b/>
      <w:bCs/>
      <w:i w:val="0"/>
      <w:iCs w:val="0"/>
    </w:rPr>
  </w:style>
  <w:style w:type="character" w:customStyle="1" w:styleId="st1">
    <w:name w:val="st1"/>
    <w:basedOn w:val="DefaultParagraphFont"/>
    <w:rsid w:val="0039480E"/>
  </w:style>
  <w:style w:type="paragraph" w:styleId="ListParagraph">
    <w:name w:val="List Paragraph"/>
    <w:basedOn w:val="Normal"/>
    <w:uiPriority w:val="34"/>
    <w:qFormat/>
    <w:rsid w:val="00187366"/>
    <w:pPr>
      <w:ind w:left="720"/>
      <w:contextualSpacing/>
    </w:pPr>
  </w:style>
  <w:style w:type="paragraph" w:styleId="NormalWeb">
    <w:name w:val="Normal (Web)"/>
    <w:basedOn w:val="Normal"/>
    <w:uiPriority w:val="99"/>
    <w:unhideWhenUsed/>
    <w:rsid w:val="007211E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E05036"/>
    <w:pPr>
      <w:spacing w:after="0" w:line="240" w:lineRule="auto"/>
    </w:pPr>
  </w:style>
  <w:style w:type="character" w:styleId="Hyperlink">
    <w:name w:val="Hyperlink"/>
    <w:basedOn w:val="DefaultParagraphFont"/>
    <w:uiPriority w:val="99"/>
    <w:unhideWhenUsed/>
    <w:rsid w:val="00E05036"/>
    <w:rPr>
      <w:color w:val="0563C1" w:themeColor="hyperlink"/>
      <w:u w:val="single"/>
    </w:rPr>
  </w:style>
  <w:style w:type="character" w:styleId="UnresolvedMention">
    <w:name w:val="Unresolved Mention"/>
    <w:basedOn w:val="DefaultParagraphFont"/>
    <w:uiPriority w:val="99"/>
    <w:semiHidden/>
    <w:unhideWhenUsed/>
    <w:rsid w:val="00880E70"/>
    <w:rPr>
      <w:color w:val="605E5C"/>
      <w:shd w:val="clear" w:color="auto" w:fill="E1DFDD"/>
    </w:rPr>
  </w:style>
  <w:style w:type="character" w:styleId="FollowedHyperlink">
    <w:name w:val="FollowedHyperlink"/>
    <w:basedOn w:val="DefaultParagraphFont"/>
    <w:uiPriority w:val="99"/>
    <w:semiHidden/>
    <w:unhideWhenUsed/>
    <w:rsid w:val="00880E70"/>
    <w:rPr>
      <w:color w:val="954F72" w:themeColor="followedHyperlink"/>
      <w:u w:val="single"/>
    </w:rPr>
  </w:style>
  <w:style w:type="paragraph" w:styleId="BalloonText">
    <w:name w:val="Balloon Text"/>
    <w:basedOn w:val="Normal"/>
    <w:link w:val="BalloonTextChar"/>
    <w:uiPriority w:val="99"/>
    <w:semiHidden/>
    <w:unhideWhenUsed/>
    <w:rsid w:val="00E63C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CF0"/>
    <w:rPr>
      <w:rFonts w:ascii="Tahoma" w:hAnsi="Tahoma" w:cs="Tahoma"/>
      <w:sz w:val="16"/>
      <w:szCs w:val="16"/>
    </w:rPr>
  </w:style>
  <w:style w:type="paragraph" w:styleId="Header">
    <w:name w:val="header"/>
    <w:basedOn w:val="Normal"/>
    <w:link w:val="HeaderChar"/>
    <w:uiPriority w:val="99"/>
    <w:unhideWhenUsed/>
    <w:rsid w:val="00FB42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42F9"/>
  </w:style>
  <w:style w:type="paragraph" w:styleId="Footer">
    <w:name w:val="footer"/>
    <w:basedOn w:val="Normal"/>
    <w:link w:val="FooterChar"/>
    <w:uiPriority w:val="99"/>
    <w:unhideWhenUsed/>
    <w:rsid w:val="00FB42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4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241535">
      <w:bodyDiv w:val="1"/>
      <w:marLeft w:val="0"/>
      <w:marRight w:val="0"/>
      <w:marTop w:val="0"/>
      <w:marBottom w:val="0"/>
      <w:divBdr>
        <w:top w:val="none" w:sz="0" w:space="0" w:color="auto"/>
        <w:left w:val="none" w:sz="0" w:space="0" w:color="auto"/>
        <w:bottom w:val="none" w:sz="0" w:space="0" w:color="auto"/>
        <w:right w:val="none" w:sz="0" w:space="0" w:color="auto"/>
      </w:divBdr>
    </w:div>
    <w:div w:id="1873347248">
      <w:bodyDiv w:val="1"/>
      <w:marLeft w:val="0"/>
      <w:marRight w:val="0"/>
      <w:marTop w:val="0"/>
      <w:marBottom w:val="0"/>
      <w:divBdr>
        <w:top w:val="none" w:sz="0" w:space="0" w:color="auto"/>
        <w:left w:val="none" w:sz="0" w:space="0" w:color="auto"/>
        <w:bottom w:val="none" w:sz="0" w:space="0" w:color="auto"/>
        <w:right w:val="none" w:sz="0" w:space="0" w:color="auto"/>
      </w:divBdr>
      <w:divsChild>
        <w:div w:id="1731927138">
          <w:marLeft w:val="0"/>
          <w:marRight w:val="0"/>
          <w:marTop w:val="0"/>
          <w:marBottom w:val="0"/>
          <w:divBdr>
            <w:top w:val="none" w:sz="0" w:space="0" w:color="auto"/>
            <w:left w:val="none" w:sz="0" w:space="0" w:color="auto"/>
            <w:bottom w:val="none" w:sz="0" w:space="0" w:color="auto"/>
            <w:right w:val="none" w:sz="0" w:space="0" w:color="auto"/>
          </w:divBdr>
          <w:divsChild>
            <w:div w:id="1253003152">
              <w:marLeft w:val="0"/>
              <w:marRight w:val="0"/>
              <w:marTop w:val="0"/>
              <w:marBottom w:val="0"/>
              <w:divBdr>
                <w:top w:val="none" w:sz="0" w:space="0" w:color="auto"/>
                <w:left w:val="none" w:sz="0" w:space="0" w:color="auto"/>
                <w:bottom w:val="none" w:sz="0" w:space="0" w:color="auto"/>
                <w:right w:val="none" w:sz="0" w:space="0" w:color="auto"/>
              </w:divBdr>
              <w:divsChild>
                <w:div w:id="209729782">
                  <w:marLeft w:val="0"/>
                  <w:marRight w:val="0"/>
                  <w:marTop w:val="0"/>
                  <w:marBottom w:val="0"/>
                  <w:divBdr>
                    <w:top w:val="none" w:sz="0" w:space="0" w:color="auto"/>
                    <w:left w:val="none" w:sz="0" w:space="0" w:color="auto"/>
                    <w:bottom w:val="none" w:sz="0" w:space="0" w:color="auto"/>
                    <w:right w:val="none" w:sz="0" w:space="0" w:color="auto"/>
                  </w:divBdr>
                  <w:divsChild>
                    <w:div w:id="500505405">
                      <w:marLeft w:val="0"/>
                      <w:marRight w:val="0"/>
                      <w:marTop w:val="0"/>
                      <w:marBottom w:val="0"/>
                      <w:divBdr>
                        <w:top w:val="none" w:sz="0" w:space="0" w:color="auto"/>
                        <w:left w:val="none" w:sz="0" w:space="0" w:color="auto"/>
                        <w:bottom w:val="none" w:sz="0" w:space="0" w:color="auto"/>
                        <w:right w:val="none" w:sz="0" w:space="0" w:color="auto"/>
                      </w:divBdr>
                      <w:divsChild>
                        <w:div w:id="205604032">
                          <w:marLeft w:val="0"/>
                          <w:marRight w:val="0"/>
                          <w:marTop w:val="0"/>
                          <w:marBottom w:val="0"/>
                          <w:divBdr>
                            <w:top w:val="none" w:sz="0" w:space="0" w:color="auto"/>
                            <w:left w:val="none" w:sz="0" w:space="0" w:color="auto"/>
                            <w:bottom w:val="none" w:sz="0" w:space="0" w:color="auto"/>
                            <w:right w:val="none" w:sz="0" w:space="0" w:color="auto"/>
                          </w:divBdr>
                          <w:divsChild>
                            <w:div w:id="1547135914">
                              <w:marLeft w:val="0"/>
                              <w:marRight w:val="0"/>
                              <w:marTop w:val="0"/>
                              <w:marBottom w:val="0"/>
                              <w:divBdr>
                                <w:top w:val="none" w:sz="0" w:space="0" w:color="auto"/>
                                <w:left w:val="none" w:sz="0" w:space="0" w:color="auto"/>
                                <w:bottom w:val="none" w:sz="0" w:space="0" w:color="auto"/>
                                <w:right w:val="none" w:sz="0" w:space="0" w:color="auto"/>
                              </w:divBdr>
                              <w:divsChild>
                                <w:div w:id="963846929">
                                  <w:marLeft w:val="0"/>
                                  <w:marRight w:val="0"/>
                                  <w:marTop w:val="0"/>
                                  <w:marBottom w:val="0"/>
                                  <w:divBdr>
                                    <w:top w:val="none" w:sz="0" w:space="0" w:color="auto"/>
                                    <w:left w:val="none" w:sz="0" w:space="0" w:color="auto"/>
                                    <w:bottom w:val="none" w:sz="0" w:space="0" w:color="auto"/>
                                    <w:right w:val="none" w:sz="0" w:space="0" w:color="auto"/>
                                  </w:divBdr>
                                  <w:divsChild>
                                    <w:div w:id="1395347623">
                                      <w:marLeft w:val="0"/>
                                      <w:marRight w:val="0"/>
                                      <w:marTop w:val="0"/>
                                      <w:marBottom w:val="0"/>
                                      <w:divBdr>
                                        <w:top w:val="none" w:sz="0" w:space="0" w:color="auto"/>
                                        <w:left w:val="none" w:sz="0" w:space="0" w:color="auto"/>
                                        <w:bottom w:val="none" w:sz="0" w:space="0" w:color="auto"/>
                                        <w:right w:val="none" w:sz="0" w:space="0" w:color="auto"/>
                                      </w:divBdr>
                                      <w:divsChild>
                                        <w:div w:id="1186871078">
                                          <w:marLeft w:val="0"/>
                                          <w:marRight w:val="0"/>
                                          <w:marTop w:val="0"/>
                                          <w:marBottom w:val="0"/>
                                          <w:divBdr>
                                            <w:top w:val="none" w:sz="0" w:space="0" w:color="auto"/>
                                            <w:left w:val="none" w:sz="0" w:space="0" w:color="auto"/>
                                            <w:bottom w:val="none" w:sz="0" w:space="0" w:color="auto"/>
                                            <w:right w:val="none" w:sz="0" w:space="0" w:color="auto"/>
                                          </w:divBdr>
                                          <w:divsChild>
                                            <w:div w:id="1479150945">
                                              <w:marLeft w:val="0"/>
                                              <w:marRight w:val="0"/>
                                              <w:marTop w:val="0"/>
                                              <w:marBottom w:val="0"/>
                                              <w:divBdr>
                                                <w:top w:val="none" w:sz="0" w:space="0" w:color="auto"/>
                                                <w:left w:val="none" w:sz="0" w:space="0" w:color="auto"/>
                                                <w:bottom w:val="none" w:sz="0" w:space="0" w:color="auto"/>
                                                <w:right w:val="none" w:sz="0" w:space="0" w:color="auto"/>
                                              </w:divBdr>
                                              <w:divsChild>
                                                <w:div w:id="446654764">
                                                  <w:marLeft w:val="-150"/>
                                                  <w:marRight w:val="-150"/>
                                                  <w:marTop w:val="0"/>
                                                  <w:marBottom w:val="0"/>
                                                  <w:divBdr>
                                                    <w:top w:val="none" w:sz="0" w:space="0" w:color="auto"/>
                                                    <w:left w:val="none" w:sz="0" w:space="0" w:color="auto"/>
                                                    <w:bottom w:val="none" w:sz="0" w:space="0" w:color="auto"/>
                                                    <w:right w:val="none" w:sz="0" w:space="0" w:color="auto"/>
                                                  </w:divBdr>
                                                  <w:divsChild>
                                                    <w:div w:id="737433917">
                                                      <w:marLeft w:val="0"/>
                                                      <w:marRight w:val="0"/>
                                                      <w:marTop w:val="0"/>
                                                      <w:marBottom w:val="0"/>
                                                      <w:divBdr>
                                                        <w:top w:val="none" w:sz="0" w:space="0" w:color="auto"/>
                                                        <w:left w:val="none" w:sz="0" w:space="0" w:color="auto"/>
                                                        <w:bottom w:val="none" w:sz="0" w:space="0" w:color="auto"/>
                                                        <w:right w:val="none" w:sz="0" w:space="0" w:color="auto"/>
                                                      </w:divBdr>
                                                      <w:divsChild>
                                                        <w:div w:id="36163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examspecs/zy3ptyc" TargetMode="External"/><Relationship Id="rId3" Type="http://schemas.openxmlformats.org/officeDocument/2006/relationships/settings" Target="settings.xml"/><Relationship Id="rId7" Type="http://schemas.openxmlformats.org/officeDocument/2006/relationships/hyperlink" Target="https://www.teachitgeograph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Birmingham BSF</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Freya Odell</dc:creator>
  <cp:lastModifiedBy>Emily Badham</cp:lastModifiedBy>
  <cp:revision>3</cp:revision>
  <cp:lastPrinted>2017-06-14T11:36:00Z</cp:lastPrinted>
  <dcterms:created xsi:type="dcterms:W3CDTF">2020-11-21T18:46:00Z</dcterms:created>
  <dcterms:modified xsi:type="dcterms:W3CDTF">2020-11-21T18:49:00Z</dcterms:modified>
</cp:coreProperties>
</file>