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538A2560" w:rsidR="00863D99" w:rsidRDefault="00FF3E09"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Year 10</w:t>
            </w:r>
            <w:r w:rsidR="00863D99" w:rsidRPr="0014633F">
              <w:rPr>
                <w:rFonts w:asciiTheme="majorHAnsi" w:hAnsiTheme="majorHAnsi" w:cs="Arial"/>
                <w:b/>
                <w:color w:val="000000" w:themeColor="text1"/>
                <w:sz w:val="28"/>
                <w:szCs w:val="28"/>
              </w:rPr>
              <w:t xml:space="preserve"> CURRICULUM MAP</w:t>
            </w:r>
            <w:r w:rsidR="00E40919">
              <w:rPr>
                <w:rFonts w:asciiTheme="majorHAnsi" w:hAnsiTheme="majorHAnsi" w:cs="Arial"/>
                <w:b/>
                <w:color w:val="000000" w:themeColor="text1"/>
                <w:sz w:val="28"/>
                <w:szCs w:val="28"/>
              </w:rPr>
              <w:t xml:space="preserve"> :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72424522"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One  </w:t>
            </w:r>
          </w:p>
        </w:tc>
        <w:tc>
          <w:tcPr>
            <w:tcW w:w="4262" w:type="dxa"/>
          </w:tcPr>
          <w:p w14:paraId="61470EF7" w14:textId="3CF8EBEB"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Two </w:t>
            </w:r>
            <w:r w:rsidR="008B58EA">
              <w:rPr>
                <w:rFonts w:asciiTheme="majorHAnsi" w:hAnsiTheme="majorHAnsi" w:cstheme="majorHAnsi"/>
                <w:b/>
                <w:bCs/>
              </w:rPr>
              <w:t xml:space="preserve"> </w:t>
            </w:r>
          </w:p>
        </w:tc>
        <w:tc>
          <w:tcPr>
            <w:tcW w:w="4263" w:type="dxa"/>
          </w:tcPr>
          <w:p w14:paraId="26EA3587" w14:textId="4F4692C8" w:rsidR="00B76F77"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Three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5E944920" w14:textId="77777777" w:rsidR="00FF3E09" w:rsidRDefault="005E2165" w:rsidP="00FF3E09">
            <w:pPr>
              <w:rPr>
                <w:rFonts w:asciiTheme="majorHAnsi" w:eastAsia="Times New Roman" w:hAnsiTheme="majorHAnsi" w:cs="Arial"/>
                <w:b/>
                <w:bCs/>
                <w:sz w:val="21"/>
                <w:szCs w:val="21"/>
                <w:u w:val="single"/>
                <w:lang w:eastAsia="en-GB"/>
              </w:rPr>
            </w:pPr>
            <w:r>
              <w:rPr>
                <w:rFonts w:asciiTheme="majorHAnsi" w:hAnsiTheme="majorHAnsi" w:cstheme="majorHAnsi"/>
                <w:sz w:val="21"/>
                <w:szCs w:val="21"/>
                <w:lang w:eastAsia="en-GB"/>
              </w:rPr>
              <w:t xml:space="preserve"> </w:t>
            </w:r>
            <w:r w:rsidR="00FF3E09">
              <w:rPr>
                <w:rFonts w:asciiTheme="majorHAnsi" w:eastAsia="Times New Roman" w:hAnsiTheme="majorHAnsi" w:cs="Arial"/>
                <w:b/>
                <w:bCs/>
                <w:sz w:val="21"/>
                <w:szCs w:val="21"/>
                <w:u w:val="single"/>
                <w:lang w:eastAsia="en-GB"/>
              </w:rPr>
              <w:t>Inter war years 1918-1939</w:t>
            </w:r>
          </w:p>
          <w:p w14:paraId="099DC40D" w14:textId="79C6455C" w:rsidR="005E2165" w:rsidRPr="00D37CB0" w:rsidRDefault="00FF3E09" w:rsidP="00FF3E09">
            <w:pPr>
              <w:pStyle w:val="NoSpacing"/>
              <w:rPr>
                <w:rFonts w:asciiTheme="majorHAnsi" w:hAnsiTheme="majorHAnsi" w:cstheme="majorHAnsi"/>
                <w:sz w:val="21"/>
                <w:szCs w:val="21"/>
                <w:lang w:eastAsia="en-GB"/>
              </w:rPr>
            </w:pPr>
            <w:r>
              <w:rPr>
                <w:rFonts w:asciiTheme="majorHAnsi" w:eastAsia="Times New Roman" w:hAnsiTheme="majorHAnsi" w:cs="Arial"/>
                <w:bCs/>
                <w:sz w:val="21"/>
                <w:szCs w:val="21"/>
                <w:lang w:eastAsia="en-GB"/>
              </w:rPr>
              <w:t>Students will begin to study the aftermath of WW1 and the aims of the peacemakers at the conference of Versailles. Students will need to know the terms of the Treaty of June 1919 and the reactions from various countries.</w:t>
            </w:r>
          </w:p>
        </w:tc>
        <w:tc>
          <w:tcPr>
            <w:tcW w:w="4262" w:type="dxa"/>
          </w:tcPr>
          <w:p w14:paraId="695CCE7B" w14:textId="694EE706" w:rsidR="005772C5" w:rsidRPr="00FF3E09" w:rsidRDefault="00FF3E09" w:rsidP="00FF3E09">
            <w:pPr>
              <w:spacing w:after="300"/>
              <w:rPr>
                <w:rFonts w:asciiTheme="majorHAnsi" w:eastAsia="Times New Roman" w:hAnsiTheme="majorHAnsi" w:cs="Arial"/>
                <w:sz w:val="21"/>
                <w:szCs w:val="21"/>
                <w:lang w:eastAsia="en-GB"/>
              </w:rPr>
            </w:pPr>
            <w:r>
              <w:rPr>
                <w:rFonts w:asciiTheme="majorHAnsi" w:eastAsia="Times New Roman" w:hAnsiTheme="majorHAnsi" w:cs="Arial"/>
                <w:b/>
                <w:sz w:val="21"/>
                <w:szCs w:val="21"/>
                <w:u w:val="single"/>
                <w:lang w:eastAsia="en-GB"/>
              </w:rPr>
              <w:t xml:space="preserve">League of Nations                                       </w:t>
            </w:r>
            <w:r>
              <w:rPr>
                <w:rFonts w:asciiTheme="majorHAnsi" w:eastAsia="Times New Roman" w:hAnsiTheme="majorHAnsi" w:cs="Arial"/>
                <w:sz w:val="21"/>
                <w:szCs w:val="21"/>
                <w:lang w:eastAsia="en-GB"/>
              </w:rPr>
              <w:t>Students will continue to examine post war Europe and the World under the creation of the peace-making body the League of Nations. Students will examine the successes and failures of the League of Nations in the 1920’s and 1930’s.</w:t>
            </w:r>
          </w:p>
        </w:tc>
        <w:tc>
          <w:tcPr>
            <w:tcW w:w="4263" w:type="dxa"/>
          </w:tcPr>
          <w:p w14:paraId="1301BF2D" w14:textId="0F1EC964" w:rsidR="00FF3E09" w:rsidRPr="00FF3E09" w:rsidRDefault="00D37CB0" w:rsidP="00FF3E09">
            <w:p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 </w:t>
            </w:r>
            <w:r w:rsidR="00FF3E09">
              <w:rPr>
                <w:rFonts w:asciiTheme="majorHAnsi" w:eastAsia="Times New Roman" w:hAnsiTheme="majorHAnsi" w:cs="Arial"/>
                <w:b/>
                <w:sz w:val="21"/>
                <w:szCs w:val="21"/>
                <w:u w:val="single"/>
                <w:lang w:eastAsia="en-GB"/>
              </w:rPr>
              <w:t xml:space="preserve">Road to War </w:t>
            </w:r>
          </w:p>
          <w:p w14:paraId="5A87331D" w14:textId="450FEDB3" w:rsidR="00D37CB0" w:rsidRPr="00D37CB0" w:rsidRDefault="00FF3E09" w:rsidP="00FF3E09">
            <w:pPr>
              <w:pStyle w:val="NoSpacing"/>
              <w:rPr>
                <w:rFonts w:asciiTheme="majorHAnsi" w:hAnsiTheme="majorHAnsi" w:cstheme="majorHAnsi"/>
                <w:bCs/>
                <w:sz w:val="21"/>
                <w:szCs w:val="21"/>
                <w:lang w:eastAsia="en-GB"/>
              </w:rPr>
            </w:pPr>
            <w:r>
              <w:rPr>
                <w:rFonts w:asciiTheme="majorHAnsi" w:eastAsia="Times New Roman" w:hAnsiTheme="majorHAnsi" w:cs="Arial"/>
                <w:sz w:val="21"/>
                <w:szCs w:val="21"/>
                <w:lang w:eastAsia="en-GB"/>
              </w:rPr>
              <w:t>Students will now begin to examine the causes of WW2, beginning with looking at the Aims of Adolf Hitler in 1933. Students will look at his aims for foreign policy and how countries, particularly Britain responded to this power using the policy of Appeasement. Students will be assessed on the causes of WW2.</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17785B56"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385E34BB" w14:textId="72F77D61" w:rsidR="00102035" w:rsidRPr="007B62A8" w:rsidRDefault="00CD089E"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Exam Q </w:t>
            </w:r>
            <w:r w:rsidR="00D37CB0">
              <w:rPr>
                <w:rFonts w:asciiTheme="majorHAnsi" w:hAnsiTheme="majorHAnsi" w:cstheme="majorHAnsi"/>
                <w:b/>
                <w:bCs/>
                <w:sz w:val="21"/>
                <w:szCs w:val="21"/>
              </w:rPr>
              <w:t>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opinions. Students will form opinions and judgements and learn to analytical describe the impact on different people. </w:t>
            </w:r>
          </w:p>
        </w:tc>
        <w:tc>
          <w:tcPr>
            <w:tcW w:w="4262" w:type="dxa"/>
            <w:shd w:val="clear" w:color="auto" w:fill="auto"/>
          </w:tcPr>
          <w:p w14:paraId="063E34E5" w14:textId="2B4B8F41" w:rsidR="00792EC3" w:rsidRPr="007B62A8" w:rsidRDefault="00D37CB0" w:rsidP="005772C5">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5144B2DA" w14:textId="45594277" w:rsidR="00571715" w:rsidRDefault="00FF3E09" w:rsidP="00102035">
            <w:pPr>
              <w:rPr>
                <w:rFonts w:asciiTheme="majorHAnsi" w:hAnsiTheme="majorHAnsi" w:cs="Arial"/>
                <w:sz w:val="18"/>
                <w:szCs w:val="18"/>
              </w:rPr>
            </w:pPr>
            <w:r>
              <w:rPr>
                <w:rFonts w:asciiTheme="majorHAnsi" w:hAnsiTheme="majorHAnsi" w:cs="Arial"/>
                <w:sz w:val="18"/>
                <w:szCs w:val="18"/>
              </w:rPr>
              <w:t xml:space="preserve">Article 38: War and Armed Conflicts </w:t>
            </w:r>
            <w:r w:rsidR="00756436">
              <w:rPr>
                <w:rFonts w:asciiTheme="majorHAnsi" w:hAnsiTheme="majorHAnsi" w:cs="Arial"/>
                <w:sz w:val="18"/>
                <w:szCs w:val="18"/>
              </w:rPr>
              <w:t xml:space="preserve"> </w:t>
            </w:r>
            <w:r w:rsidR="005E2165">
              <w:rPr>
                <w:rFonts w:asciiTheme="majorHAnsi" w:hAnsiTheme="majorHAnsi" w:cs="Arial"/>
                <w:sz w:val="18"/>
                <w:szCs w:val="18"/>
              </w:rPr>
              <w:t xml:space="preserve"> </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6D8A5730" w14:textId="73BE022F" w:rsidR="005772C5" w:rsidRPr="00571715" w:rsidRDefault="00FF3E09" w:rsidP="005772C5">
            <w:pPr>
              <w:rPr>
                <w:rFonts w:asciiTheme="majorHAnsi" w:hAnsiTheme="majorHAnsi" w:cs="Arial"/>
                <w:sz w:val="18"/>
                <w:szCs w:val="18"/>
              </w:rPr>
            </w:pPr>
            <w:r>
              <w:rPr>
                <w:rFonts w:asciiTheme="majorHAnsi" w:hAnsiTheme="majorHAnsi" w:cs="Arial"/>
                <w:sz w:val="18"/>
                <w:szCs w:val="18"/>
              </w:rPr>
              <w:t xml:space="preserve">Article 38: War and Armed conflicts </w:t>
            </w:r>
            <w:r w:rsidR="00756436">
              <w:rPr>
                <w:rFonts w:asciiTheme="majorHAnsi" w:hAnsiTheme="majorHAnsi" w:cs="Arial"/>
                <w:sz w:val="18"/>
                <w:szCs w:val="18"/>
              </w:rPr>
              <w:t xml:space="preserve"> </w:t>
            </w:r>
          </w:p>
        </w:tc>
        <w:tc>
          <w:tcPr>
            <w:tcW w:w="4263" w:type="dxa"/>
          </w:tcPr>
          <w:p w14:paraId="6F3FCA8A" w14:textId="2395048E" w:rsidR="00D37CB0" w:rsidRPr="00571715" w:rsidRDefault="00FF3E09" w:rsidP="00694492">
            <w:pPr>
              <w:rPr>
                <w:rFonts w:asciiTheme="majorHAnsi" w:hAnsiTheme="majorHAnsi" w:cs="Arial"/>
                <w:sz w:val="18"/>
                <w:szCs w:val="18"/>
              </w:rPr>
            </w:pPr>
            <w:r>
              <w:rPr>
                <w:rFonts w:asciiTheme="majorHAnsi" w:hAnsiTheme="majorHAnsi" w:cs="Arial"/>
                <w:sz w:val="18"/>
                <w:szCs w:val="18"/>
              </w:rPr>
              <w:t xml:space="preserve">Article 38: War and Armed Conflicts </w:t>
            </w:r>
            <w:r w:rsidR="00756436">
              <w:rPr>
                <w:rFonts w:asciiTheme="majorHAnsi" w:hAnsiTheme="majorHAnsi" w:cs="Arial"/>
                <w:sz w:val="18"/>
                <w:szCs w:val="18"/>
              </w:rPr>
              <w:t xml:space="preserve"> </w:t>
            </w:r>
            <w:r w:rsidR="00D37CB0">
              <w:rPr>
                <w:rFonts w:asciiTheme="majorHAnsi" w:hAnsiTheme="majorHAnsi" w:cs="Arial"/>
                <w:sz w:val="18"/>
                <w:szCs w:val="18"/>
              </w:rPr>
              <w:t xml:space="preserve">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D8B51A0" w14:textId="34CD024D" w:rsidR="00D37CB0" w:rsidRDefault="00756436" w:rsidP="00102035">
            <w:pPr>
              <w:rPr>
                <w:rFonts w:asciiTheme="majorHAnsi" w:hAnsiTheme="majorHAnsi" w:cs="Arial"/>
                <w:sz w:val="21"/>
                <w:szCs w:val="21"/>
              </w:rPr>
            </w:pPr>
            <w:r>
              <w:rPr>
                <w:rFonts w:asciiTheme="majorHAnsi" w:hAnsiTheme="majorHAnsi" w:cs="Arial"/>
                <w:sz w:val="21"/>
                <w:szCs w:val="21"/>
              </w:rPr>
              <w:t xml:space="preserve">Creative curriculum/citizenship – Medicine </w:t>
            </w:r>
          </w:p>
          <w:p w14:paraId="5D8D19A0" w14:textId="51A83879" w:rsidR="005772C5" w:rsidRPr="007B62A8" w:rsidRDefault="005772C5" w:rsidP="00102035">
            <w:pPr>
              <w:rPr>
                <w:rFonts w:asciiTheme="majorHAnsi" w:hAnsiTheme="majorHAnsi" w:cs="Arial"/>
                <w:sz w:val="21"/>
                <w:szCs w:val="21"/>
              </w:rPr>
            </w:pPr>
            <w:r>
              <w:rPr>
                <w:rFonts w:asciiTheme="majorHAnsi" w:hAnsiTheme="majorHAnsi" w:cs="Arial"/>
                <w:sz w:val="21"/>
                <w:szCs w:val="21"/>
              </w:rPr>
              <w:t xml:space="preserve"> </w:t>
            </w:r>
          </w:p>
        </w:tc>
        <w:tc>
          <w:tcPr>
            <w:tcW w:w="4262" w:type="dxa"/>
            <w:tcBorders>
              <w:bottom w:val="single" w:sz="4" w:space="0" w:color="auto"/>
            </w:tcBorders>
          </w:tcPr>
          <w:p w14:paraId="56498B63" w14:textId="7BB12DE0" w:rsidR="005E2165" w:rsidRDefault="00756436" w:rsidP="005E2165">
            <w:pPr>
              <w:rPr>
                <w:rFonts w:asciiTheme="majorHAnsi" w:hAnsiTheme="majorHAnsi" w:cs="Arial"/>
                <w:sz w:val="21"/>
                <w:szCs w:val="21"/>
              </w:rPr>
            </w:pPr>
            <w:r>
              <w:rPr>
                <w:rFonts w:asciiTheme="majorHAnsi" w:hAnsiTheme="majorHAnsi" w:cs="Arial"/>
                <w:sz w:val="21"/>
                <w:szCs w:val="21"/>
              </w:rPr>
              <w:t xml:space="preserve">Science: Knowledge of the Anatomy </w:t>
            </w:r>
          </w:p>
          <w:p w14:paraId="091CE692" w14:textId="3CE91EA6" w:rsidR="005772C5" w:rsidRPr="007B62A8" w:rsidRDefault="00D37CB0" w:rsidP="005E2165">
            <w:pPr>
              <w:rPr>
                <w:rFonts w:asciiTheme="majorHAnsi" w:hAnsiTheme="majorHAnsi" w:cs="Arial"/>
                <w:sz w:val="21"/>
                <w:szCs w:val="21"/>
              </w:rPr>
            </w:pPr>
            <w:r>
              <w:rPr>
                <w:rFonts w:asciiTheme="majorHAnsi" w:hAnsiTheme="majorHAnsi" w:cs="Arial"/>
                <w:sz w:val="21"/>
                <w:szCs w:val="21"/>
              </w:rPr>
              <w:t xml:space="preserve"> </w:t>
            </w:r>
          </w:p>
        </w:tc>
        <w:tc>
          <w:tcPr>
            <w:tcW w:w="4263" w:type="dxa"/>
          </w:tcPr>
          <w:p w14:paraId="0E6D58F4" w14:textId="356FAFBF" w:rsidR="00756436" w:rsidRDefault="00756436" w:rsidP="00694492">
            <w:pPr>
              <w:rPr>
                <w:rFonts w:asciiTheme="majorHAnsi" w:hAnsiTheme="majorHAnsi" w:cs="Arial"/>
                <w:sz w:val="21"/>
                <w:szCs w:val="21"/>
              </w:rPr>
            </w:pPr>
            <w:r>
              <w:rPr>
                <w:rFonts w:asciiTheme="majorHAnsi" w:hAnsiTheme="majorHAnsi" w:cs="Arial"/>
                <w:sz w:val="21"/>
                <w:szCs w:val="21"/>
              </w:rPr>
              <w:t>Science: Germ theory development.</w:t>
            </w:r>
          </w:p>
          <w:p w14:paraId="4E1D2907" w14:textId="04F4B924" w:rsidR="00694492" w:rsidRPr="007B62A8" w:rsidRDefault="00756436" w:rsidP="00694492">
            <w:pPr>
              <w:rPr>
                <w:rFonts w:asciiTheme="majorHAnsi" w:hAnsiTheme="majorHAnsi" w:cs="Arial"/>
                <w:sz w:val="21"/>
                <w:szCs w:val="21"/>
              </w:rPr>
            </w:pPr>
            <w:r>
              <w:rPr>
                <w:rFonts w:asciiTheme="majorHAnsi" w:hAnsiTheme="majorHAnsi" w:cs="Arial"/>
                <w:sz w:val="21"/>
                <w:szCs w:val="21"/>
              </w:rPr>
              <w:t xml:space="preserve">English: Aftermath of WW1 </w:t>
            </w:r>
            <w:r w:rsidR="00C47FA1">
              <w:rPr>
                <w:rFonts w:asciiTheme="majorHAnsi" w:hAnsiTheme="majorHAnsi" w:cs="Arial"/>
                <w:sz w:val="21"/>
                <w:szCs w:val="21"/>
              </w:rPr>
              <w:t xml:space="preserve"> </w:t>
            </w:r>
          </w:p>
          <w:p w14:paraId="3001954F" w14:textId="3113A680" w:rsidR="00102035" w:rsidRPr="007B62A8" w:rsidRDefault="00102035" w:rsidP="000F7E95">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5E7540EF"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65C29B4C"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5E2165">
              <w:rPr>
                <w:rFonts w:asciiTheme="majorHAnsi" w:hAnsiTheme="majorHAnsi" w:cs="Arial"/>
                <w:sz w:val="21"/>
                <w:szCs w:val="21"/>
              </w:rPr>
              <w:t xml:space="preserve">Trench </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t>Useful websites</w:t>
            </w:r>
            <w:r w:rsidR="005772C5">
              <w:rPr>
                <w:rFonts w:asciiTheme="majorHAnsi" w:hAnsiTheme="majorHAnsi" w:cs="Arial"/>
                <w:b/>
                <w:sz w:val="21"/>
                <w:szCs w:val="21"/>
              </w:rPr>
              <w:t xml:space="preserve">/videos </w:t>
            </w:r>
          </w:p>
        </w:tc>
        <w:tc>
          <w:tcPr>
            <w:tcW w:w="12787" w:type="dxa"/>
            <w:gridSpan w:val="3"/>
            <w:vAlign w:val="center"/>
          </w:tcPr>
          <w:p w14:paraId="3E607203" w14:textId="77777777" w:rsidR="005E2165" w:rsidRDefault="005E2165" w:rsidP="009634F1">
            <w:r>
              <w:t>BBC teach videos/Bitesize revision on WW1</w:t>
            </w:r>
          </w:p>
          <w:p w14:paraId="3F8F3E76" w14:textId="77777777" w:rsidR="005E2165" w:rsidRDefault="005E2165" w:rsidP="009634F1">
            <w:r>
              <w:t>Boy in striped Pyjamas (film)</w:t>
            </w:r>
          </w:p>
          <w:p w14:paraId="755BFCB8" w14:textId="5BD51FB5" w:rsidR="005E2165" w:rsidRDefault="005E2165" w:rsidP="009634F1">
            <w:r>
              <w:t>Netflix documentaries on rise of the Nazi’s</w:t>
            </w:r>
          </w:p>
          <w:p w14:paraId="1A2E4CC8" w14:textId="3FAFB09A" w:rsidR="005E2165" w:rsidRDefault="005E2165" w:rsidP="009634F1">
            <w:r>
              <w:lastRenderedPageBreak/>
              <w:t xml:space="preserve">Hitler: The rise of Evil </w:t>
            </w:r>
          </w:p>
          <w:p w14:paraId="0BBD71BE" w14:textId="7DC1336D" w:rsidR="005E2165" w:rsidRDefault="005E2165" w:rsidP="009634F1">
            <w:r>
              <w:t xml:space="preserve">Dunkirk (film) </w:t>
            </w:r>
          </w:p>
          <w:p w14:paraId="7652992D" w14:textId="07D517D7" w:rsidR="00C47FA1" w:rsidRPr="005772C5" w:rsidRDefault="00C47FA1" w:rsidP="009634F1">
            <w:r>
              <w:rPr>
                <w:rFonts w:asciiTheme="majorHAnsi" w:hAnsiTheme="majorHAnsi" w:cstheme="majorHAnsi"/>
                <w:sz w:val="21"/>
                <w:szCs w:val="21"/>
              </w:rPr>
              <w:t xml:space="preserve">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7D4448F4"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lastRenderedPageBreak/>
              <w:t>Wider Reading</w:t>
            </w:r>
          </w:p>
        </w:tc>
        <w:tc>
          <w:tcPr>
            <w:tcW w:w="4262" w:type="dxa"/>
          </w:tcPr>
          <w:p w14:paraId="54F133E4" w14:textId="4991B1EB" w:rsidR="00C47FA1"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Wilfred Owen poems</w:t>
            </w:r>
          </w:p>
          <w:p w14:paraId="75635837" w14:textId="77777777" w:rsidR="005E2165"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Birdsong</w:t>
            </w:r>
          </w:p>
          <w:p w14:paraId="3FB04C05" w14:textId="77777777" w:rsidR="005E2165"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Siegfried Sassoon poems </w:t>
            </w:r>
          </w:p>
          <w:p w14:paraId="50DB8522" w14:textId="00CA3F2B" w:rsidR="005E2165" w:rsidRPr="00C47FA1"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Regeneration – Pat Barker </w:t>
            </w:r>
          </w:p>
          <w:p w14:paraId="764468D9" w14:textId="042386D7" w:rsidR="005772C5" w:rsidRPr="007B62A8" w:rsidRDefault="005772C5" w:rsidP="00C47FA1">
            <w:pPr>
              <w:rPr>
                <w:rStyle w:val="Hyperlink"/>
                <w:rFonts w:asciiTheme="majorHAnsi" w:hAnsiTheme="majorHAnsi" w:cstheme="majorHAnsi"/>
                <w:color w:val="000000" w:themeColor="text1"/>
                <w:sz w:val="21"/>
                <w:szCs w:val="21"/>
              </w:rPr>
            </w:pPr>
          </w:p>
        </w:tc>
        <w:tc>
          <w:tcPr>
            <w:tcW w:w="4262" w:type="dxa"/>
          </w:tcPr>
          <w:p w14:paraId="4448CCA2" w14:textId="77777777" w:rsidR="005E2165" w:rsidRPr="00C47FA1" w:rsidRDefault="005E2165" w:rsidP="005E2165">
            <w:pPr>
              <w:rPr>
                <w:rFonts w:asciiTheme="majorHAnsi" w:hAnsiTheme="majorHAnsi" w:cstheme="majorHAnsi"/>
                <w:sz w:val="21"/>
                <w:szCs w:val="21"/>
              </w:rPr>
            </w:pPr>
            <w:r w:rsidRPr="00C47FA1">
              <w:rPr>
                <w:rFonts w:asciiTheme="majorHAnsi" w:hAnsiTheme="majorHAnsi" w:cstheme="majorHAnsi"/>
                <w:sz w:val="21"/>
                <w:szCs w:val="21"/>
              </w:rPr>
              <w:t xml:space="preserve">L Rees, </w:t>
            </w:r>
            <w:r w:rsidRPr="00C47FA1">
              <w:rPr>
                <w:rFonts w:asciiTheme="majorHAnsi" w:hAnsiTheme="majorHAnsi" w:cstheme="majorHAnsi"/>
                <w:i/>
                <w:iCs/>
                <w:sz w:val="21"/>
                <w:szCs w:val="21"/>
              </w:rPr>
              <w:t>Auschwitz : The Nazis &amp; The 'Final Solution’</w:t>
            </w:r>
            <w:r w:rsidRPr="00C47FA1">
              <w:rPr>
                <w:rFonts w:asciiTheme="majorHAnsi" w:hAnsiTheme="majorHAnsi" w:cstheme="majorHAnsi"/>
                <w:sz w:val="21"/>
                <w:szCs w:val="21"/>
              </w:rPr>
              <w:t xml:space="preserve">, BBC Books, 2005 </w:t>
            </w:r>
          </w:p>
          <w:p w14:paraId="37DF4742" w14:textId="77777777" w:rsidR="005E2165" w:rsidRPr="00C47FA1" w:rsidRDefault="005E2165" w:rsidP="005E2165">
            <w:pPr>
              <w:pStyle w:val="Default"/>
              <w:rPr>
                <w:rFonts w:asciiTheme="majorHAnsi" w:hAnsiTheme="majorHAnsi" w:cstheme="majorHAnsi"/>
                <w:sz w:val="21"/>
                <w:szCs w:val="21"/>
              </w:rPr>
            </w:pPr>
            <w:r w:rsidRPr="00C47FA1">
              <w:rPr>
                <w:rFonts w:asciiTheme="majorHAnsi" w:hAnsiTheme="majorHAnsi" w:cstheme="majorHAnsi"/>
                <w:sz w:val="21"/>
                <w:szCs w:val="21"/>
              </w:rPr>
              <w:t xml:space="preserve">A Frank, </w:t>
            </w:r>
            <w:r w:rsidRPr="00C47FA1">
              <w:rPr>
                <w:rFonts w:asciiTheme="majorHAnsi" w:hAnsiTheme="majorHAnsi" w:cstheme="majorHAnsi"/>
                <w:i/>
                <w:iCs/>
                <w:sz w:val="21"/>
                <w:szCs w:val="21"/>
              </w:rPr>
              <w:t xml:space="preserve">The Diary of a Young Girl: Definitive Edition, </w:t>
            </w:r>
            <w:r w:rsidRPr="00C47FA1">
              <w:rPr>
                <w:rFonts w:asciiTheme="majorHAnsi" w:hAnsiTheme="majorHAnsi" w:cstheme="majorHAnsi"/>
                <w:sz w:val="21"/>
                <w:szCs w:val="21"/>
              </w:rPr>
              <w:t xml:space="preserve">Puffin, 2007 </w:t>
            </w:r>
          </w:p>
          <w:p w14:paraId="2BD514F4" w14:textId="4FA9BA17" w:rsidR="00694492" w:rsidRPr="007B62A8" w:rsidRDefault="00694492" w:rsidP="00C47FA1">
            <w:pPr>
              <w:rPr>
                <w:i/>
                <w:iCs/>
                <w:sz w:val="21"/>
                <w:szCs w:val="21"/>
              </w:rPr>
            </w:pPr>
          </w:p>
        </w:tc>
        <w:tc>
          <w:tcPr>
            <w:tcW w:w="4263" w:type="dxa"/>
          </w:tcPr>
          <w:p w14:paraId="7EB030C8" w14:textId="58BBC5AF" w:rsidR="00694492" w:rsidRPr="009634F1" w:rsidRDefault="00694492" w:rsidP="005E2165">
            <w:pPr>
              <w:pStyle w:val="Default"/>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108F5660"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3F42" w14:textId="77777777" w:rsidR="009B7636" w:rsidRDefault="009B7636" w:rsidP="009B7636">
      <w:pPr>
        <w:spacing w:after="0" w:line="240" w:lineRule="auto"/>
      </w:pPr>
      <w:r>
        <w:separator/>
      </w:r>
    </w:p>
  </w:endnote>
  <w:endnote w:type="continuationSeparator" w:id="0">
    <w:p w14:paraId="79B2BC24" w14:textId="77777777" w:rsidR="009B7636" w:rsidRDefault="009B7636" w:rsidP="009B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269F" w14:textId="77777777" w:rsidR="009B7636" w:rsidRDefault="009B7636" w:rsidP="009B7636">
      <w:pPr>
        <w:spacing w:after="0" w:line="240" w:lineRule="auto"/>
      </w:pPr>
      <w:r>
        <w:separator/>
      </w:r>
    </w:p>
  </w:footnote>
  <w:footnote w:type="continuationSeparator" w:id="0">
    <w:p w14:paraId="6AE0A64F" w14:textId="77777777" w:rsidR="009B7636" w:rsidRDefault="009B7636" w:rsidP="009B7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557"/>
    <w:multiLevelType w:val="hybridMultilevel"/>
    <w:tmpl w:val="62D6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54365"/>
    <w:multiLevelType w:val="hybridMultilevel"/>
    <w:tmpl w:val="3C36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EE1CCF"/>
    <w:multiLevelType w:val="hybridMultilevel"/>
    <w:tmpl w:val="C51A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7"/>
  </w:num>
  <w:num w:numId="6">
    <w:abstractNumId w:val="8"/>
  </w:num>
  <w:num w:numId="7">
    <w:abstractNumId w:val="21"/>
  </w:num>
  <w:num w:numId="8">
    <w:abstractNumId w:val="12"/>
  </w:num>
  <w:num w:numId="9">
    <w:abstractNumId w:val="10"/>
  </w:num>
  <w:num w:numId="10">
    <w:abstractNumId w:val="18"/>
  </w:num>
  <w:num w:numId="11">
    <w:abstractNumId w:val="14"/>
  </w:num>
  <w:num w:numId="12">
    <w:abstractNumId w:val="4"/>
  </w:num>
  <w:num w:numId="13">
    <w:abstractNumId w:val="20"/>
  </w:num>
  <w:num w:numId="14">
    <w:abstractNumId w:val="6"/>
  </w:num>
  <w:num w:numId="15">
    <w:abstractNumId w:val="7"/>
  </w:num>
  <w:num w:numId="16">
    <w:abstractNumId w:val="9"/>
  </w:num>
  <w:num w:numId="17">
    <w:abstractNumId w:val="16"/>
  </w:num>
  <w:num w:numId="18">
    <w:abstractNumId w:val="19"/>
  </w:num>
  <w:num w:numId="19">
    <w:abstractNumId w:val="2"/>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F1"/>
    <w:rsid w:val="00074FE5"/>
    <w:rsid w:val="00075D4E"/>
    <w:rsid w:val="000C49A6"/>
    <w:rsid w:val="000F7E95"/>
    <w:rsid w:val="00102035"/>
    <w:rsid w:val="0014633F"/>
    <w:rsid w:val="00160B3D"/>
    <w:rsid w:val="00187366"/>
    <w:rsid w:val="00193DF1"/>
    <w:rsid w:val="001E2101"/>
    <w:rsid w:val="001F56F7"/>
    <w:rsid w:val="0023248A"/>
    <w:rsid w:val="00270E44"/>
    <w:rsid w:val="002F2663"/>
    <w:rsid w:val="00312CF3"/>
    <w:rsid w:val="003543B2"/>
    <w:rsid w:val="0039480E"/>
    <w:rsid w:val="00401933"/>
    <w:rsid w:val="004353B7"/>
    <w:rsid w:val="004521BE"/>
    <w:rsid w:val="004575EB"/>
    <w:rsid w:val="00476D79"/>
    <w:rsid w:val="0048237D"/>
    <w:rsid w:val="00485CCE"/>
    <w:rsid w:val="00487279"/>
    <w:rsid w:val="004A1CF8"/>
    <w:rsid w:val="00556403"/>
    <w:rsid w:val="00571715"/>
    <w:rsid w:val="005772C5"/>
    <w:rsid w:val="00582754"/>
    <w:rsid w:val="005B7D09"/>
    <w:rsid w:val="005E13EB"/>
    <w:rsid w:val="005E2165"/>
    <w:rsid w:val="00605EE3"/>
    <w:rsid w:val="0067766B"/>
    <w:rsid w:val="006906BB"/>
    <w:rsid w:val="00694492"/>
    <w:rsid w:val="006B6192"/>
    <w:rsid w:val="006F0AF7"/>
    <w:rsid w:val="00706031"/>
    <w:rsid w:val="0072046E"/>
    <w:rsid w:val="007211E6"/>
    <w:rsid w:val="00756436"/>
    <w:rsid w:val="00792EC3"/>
    <w:rsid w:val="007B62A8"/>
    <w:rsid w:val="007C65EF"/>
    <w:rsid w:val="0082196E"/>
    <w:rsid w:val="00856C4D"/>
    <w:rsid w:val="00863D99"/>
    <w:rsid w:val="00880E70"/>
    <w:rsid w:val="0089597A"/>
    <w:rsid w:val="008B58D2"/>
    <w:rsid w:val="008B58EA"/>
    <w:rsid w:val="008F0EB7"/>
    <w:rsid w:val="009261A3"/>
    <w:rsid w:val="009634F1"/>
    <w:rsid w:val="00983EEB"/>
    <w:rsid w:val="009A5C73"/>
    <w:rsid w:val="009B7636"/>
    <w:rsid w:val="00A0000A"/>
    <w:rsid w:val="00A35F6F"/>
    <w:rsid w:val="00A619DC"/>
    <w:rsid w:val="00AD2ACB"/>
    <w:rsid w:val="00B51B97"/>
    <w:rsid w:val="00B57CA4"/>
    <w:rsid w:val="00B76F77"/>
    <w:rsid w:val="00BC2B3E"/>
    <w:rsid w:val="00BD3DDB"/>
    <w:rsid w:val="00BE1D9F"/>
    <w:rsid w:val="00BE296E"/>
    <w:rsid w:val="00C03E79"/>
    <w:rsid w:val="00C12703"/>
    <w:rsid w:val="00C4707A"/>
    <w:rsid w:val="00C47FA1"/>
    <w:rsid w:val="00C91963"/>
    <w:rsid w:val="00C93813"/>
    <w:rsid w:val="00C948CA"/>
    <w:rsid w:val="00CD089E"/>
    <w:rsid w:val="00D03071"/>
    <w:rsid w:val="00D24465"/>
    <w:rsid w:val="00D37CB0"/>
    <w:rsid w:val="00DA5FC5"/>
    <w:rsid w:val="00DE0126"/>
    <w:rsid w:val="00E05036"/>
    <w:rsid w:val="00E1278E"/>
    <w:rsid w:val="00E27DD2"/>
    <w:rsid w:val="00E3124A"/>
    <w:rsid w:val="00E40919"/>
    <w:rsid w:val="00E905FA"/>
    <w:rsid w:val="00EF6603"/>
    <w:rsid w:val="00F06587"/>
    <w:rsid w:val="00F10FF6"/>
    <w:rsid w:val="00F708F2"/>
    <w:rsid w:val="00F90E42"/>
    <w:rsid w:val="00FF3E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Charlotte Vernon</cp:lastModifiedBy>
  <cp:revision>2</cp:revision>
  <cp:lastPrinted>2017-06-14T11:36:00Z</cp:lastPrinted>
  <dcterms:created xsi:type="dcterms:W3CDTF">2020-11-04T16:27:00Z</dcterms:created>
  <dcterms:modified xsi:type="dcterms:W3CDTF">2020-11-04T16:27:00Z</dcterms:modified>
</cp:coreProperties>
</file>