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9266" w14:textId="5DFB468C" w:rsidR="006A0CD0" w:rsidRDefault="006A0CD0">
      <w:r w:rsidRPr="009837C1">
        <w:rPr>
          <w:noProof/>
          <w:sz w:val="12"/>
          <w:szCs w:val="12"/>
        </w:rPr>
        <mc:AlternateContent>
          <mc:Choice Requires="wps">
            <w:drawing>
              <wp:anchor distT="0" distB="0" distL="114300" distR="114300" simplePos="0" relativeHeight="251659264" behindDoc="0" locked="0" layoutInCell="1" allowOverlap="1" wp14:anchorId="23B49369" wp14:editId="71B77F78">
                <wp:simplePos x="0" y="0"/>
                <wp:positionH relativeFrom="column">
                  <wp:posOffset>-666750</wp:posOffset>
                </wp:positionH>
                <wp:positionV relativeFrom="paragraph">
                  <wp:posOffset>12109</wp:posOffset>
                </wp:positionV>
                <wp:extent cx="12607636" cy="45719"/>
                <wp:effectExtent l="0" t="0" r="3810" b="0"/>
                <wp:wrapNone/>
                <wp:docPr id="5" name="Rectangle 9">
                  <a:extLst xmlns:a="http://schemas.openxmlformats.org/drawingml/2006/main">
                    <a:ext uri="{FF2B5EF4-FFF2-40B4-BE49-F238E27FC236}">
                      <a16:creationId xmlns:a16="http://schemas.microsoft.com/office/drawing/2014/main" id="{383463A6-C263-4CAB-88B9-6E9D11B2DC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7636" cy="45719"/>
                        </a:xfrm>
                        <a:prstGeom prst="rect">
                          <a:avLst/>
                        </a:prstGeom>
                        <a:gradFill rotWithShape="1">
                          <a:gsLst>
                            <a:gs pos="0">
                              <a:srgbClr val="FFF200"/>
                            </a:gs>
                            <a:gs pos="25000">
                              <a:srgbClr val="FFF200"/>
                            </a:gs>
                            <a:gs pos="61000">
                              <a:srgbClr val="FF7A00"/>
                            </a:gs>
                            <a:gs pos="100000">
                              <a:srgbClr val="FF0300"/>
                            </a:gs>
                          </a:gsLst>
                          <a:lin ang="0" scaled="1"/>
                        </a:gradFill>
                        <a:ln>
                          <a:noFill/>
                        </a:ln>
                        <a:extLst>
                          <a:ext uri="{91240B29-F687-4F45-9708-019B960494DF}">
                            <a14:hiddenLine xmlns:a14="http://schemas.microsoft.com/office/drawing/2010/main" w="25400" algn="ctr">
                              <a:solidFill>
                                <a:srgbClr val="000000"/>
                              </a:solidFill>
                              <a:miter lim="800000"/>
                              <a:headEnd/>
                              <a:tailEnd/>
                            </a14:hiddenLine>
                          </a:ext>
                        </a:extLst>
                      </wps:spPr>
                      <wps:bodyPr vert="horz" wrap="square" lIns="91440" tIns="45720" rIns="91440" bIns="4572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207278C" id="Rectangle 9" o:spid="_x0000_s1026" style="position:absolute;margin-left:-52.5pt;margin-top:.95pt;width:99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" fillcolor="#fff200" stroked="f" strokeweight="2pt">
                <v:fill color2="#ff0300" rotate="t" angle="90" colors="0 #fff200;.25 #fff200;39977f #ff7a00;1 #ff0300" focus="100%" type="gradient"/>
              </v:rect>
            </w:pict>
          </mc:Fallback>
        </mc:AlternateContent>
      </w:r>
    </w:p>
    <w:tbl>
      <w:tblPr>
        <w:tblStyle w:val="TableGrid"/>
        <w:tblW w:w="0" w:type="auto"/>
        <w:tblLook w:val="04A0" w:firstRow="1" w:lastRow="0" w:firstColumn="1" w:lastColumn="0" w:noHBand="0" w:noVBand="1"/>
      </w:tblPr>
      <w:tblGrid>
        <w:gridCol w:w="1281"/>
        <w:gridCol w:w="1281"/>
        <w:gridCol w:w="1281"/>
        <w:gridCol w:w="1280"/>
        <w:gridCol w:w="1349"/>
        <w:gridCol w:w="1303"/>
        <w:gridCol w:w="1267"/>
        <w:gridCol w:w="1267"/>
        <w:gridCol w:w="1269"/>
        <w:gridCol w:w="1270"/>
        <w:gridCol w:w="1270"/>
        <w:gridCol w:w="1270"/>
      </w:tblGrid>
      <w:tr w:rsidR="002959ED" w14:paraId="31753F56" w14:textId="77777777" w:rsidTr="004A0F3E">
        <w:trPr>
          <w:trHeight w:val="933"/>
        </w:trPr>
        <w:tc>
          <w:tcPr>
            <w:tcW w:w="2562" w:type="dxa"/>
            <w:gridSpan w:val="2"/>
          </w:tcPr>
          <w:p w14:paraId="1FC4310E" w14:textId="77777777" w:rsidR="006A0CD0" w:rsidRDefault="006A0CD0">
            <w:r>
              <w:t>Autumn 1:</w:t>
            </w:r>
          </w:p>
          <w:p w14:paraId="449A96B7" w14:textId="724CFC30" w:rsidR="006A0CD0" w:rsidRPr="006A0CD0" w:rsidRDefault="006A0CD0" w:rsidP="006A0CD0">
            <w:pPr>
              <w:rPr>
                <w:rFonts w:ascii="Rockwell Condensed" w:hAnsi="Rockwell Condensed"/>
                <w:b/>
                <w:bCs/>
                <w:sz w:val="18"/>
                <w:szCs w:val="18"/>
              </w:rPr>
            </w:pPr>
            <w:r w:rsidRPr="006A0CD0">
              <w:rPr>
                <w:rFonts w:ascii="Rockwell Condensed" w:hAnsi="Rockwell Condensed"/>
                <w:b/>
                <w:bCs/>
                <w:sz w:val="18"/>
                <w:szCs w:val="18"/>
              </w:rPr>
              <w:t>‘</w:t>
            </w:r>
            <w:r w:rsidR="001B29DE">
              <w:rPr>
                <w:rFonts w:ascii="Rockwell Condensed" w:hAnsi="Rockwell Condensed"/>
                <w:b/>
                <w:bCs/>
                <w:sz w:val="18"/>
                <w:szCs w:val="18"/>
              </w:rPr>
              <w:t>Outsiders and Marginalised People’</w:t>
            </w:r>
          </w:p>
          <w:p w14:paraId="7994BFE5" w14:textId="77777777" w:rsidR="006A0CD0" w:rsidRPr="006A0CD0" w:rsidRDefault="006A0CD0" w:rsidP="006A0CD0">
            <w:pPr>
              <w:rPr>
                <w:color w:val="FF0000"/>
                <w:sz w:val="18"/>
                <w:szCs w:val="18"/>
              </w:rPr>
            </w:pPr>
            <w:r w:rsidRPr="006A0CD0">
              <w:rPr>
                <w:color w:val="FF0000"/>
                <w:sz w:val="18"/>
                <w:szCs w:val="18"/>
              </w:rPr>
              <w:t xml:space="preserve">ALTP FOCUS: Reading </w:t>
            </w:r>
          </w:p>
          <w:p w14:paraId="5A92B717" w14:textId="4DFC87BB" w:rsidR="006A0CD0" w:rsidRPr="006A0CD0" w:rsidRDefault="001B29DE" w:rsidP="006A0CD0">
            <w:pPr>
              <w:rPr>
                <w:b/>
                <w:bCs/>
                <w:sz w:val="18"/>
                <w:szCs w:val="18"/>
                <w:u w:val="single"/>
              </w:rPr>
            </w:pPr>
            <w:r>
              <w:rPr>
                <w:b/>
                <w:bCs/>
                <w:sz w:val="18"/>
                <w:szCs w:val="18"/>
                <w:u w:val="single"/>
              </w:rPr>
              <w:t xml:space="preserve">Dystopian Fiction </w:t>
            </w:r>
          </w:p>
          <w:p w14:paraId="066317A8" w14:textId="32D7E6F6" w:rsidR="006A0CD0" w:rsidRDefault="006A0CD0"/>
        </w:tc>
        <w:tc>
          <w:tcPr>
            <w:tcW w:w="2561" w:type="dxa"/>
            <w:gridSpan w:val="2"/>
          </w:tcPr>
          <w:p w14:paraId="31255311" w14:textId="77777777" w:rsidR="006A0CD0" w:rsidRDefault="006A0CD0">
            <w:r>
              <w:t>Autumn 2</w:t>
            </w:r>
          </w:p>
          <w:p w14:paraId="7FF086B8" w14:textId="723B8FD6" w:rsidR="00E57308" w:rsidRPr="006A0CD0" w:rsidRDefault="004709C5" w:rsidP="00E57308">
            <w:pPr>
              <w:rPr>
                <w:rFonts w:ascii="Rockwell Condensed" w:hAnsi="Rockwell Condensed"/>
                <w:b/>
                <w:bCs/>
                <w:sz w:val="18"/>
                <w:szCs w:val="18"/>
              </w:rPr>
            </w:pPr>
            <w:r>
              <w:rPr>
                <w:rFonts w:ascii="Rockwell Condensed" w:hAnsi="Rockwell Condensed"/>
                <w:b/>
                <w:bCs/>
                <w:sz w:val="18"/>
                <w:szCs w:val="18"/>
              </w:rPr>
              <w:t>‘</w:t>
            </w:r>
            <w:r w:rsidR="001B29DE">
              <w:rPr>
                <w:rFonts w:ascii="Rockwell Condensed" w:hAnsi="Rockwell Condensed"/>
                <w:b/>
                <w:bCs/>
                <w:sz w:val="18"/>
                <w:szCs w:val="18"/>
              </w:rPr>
              <w:t>Authorial Intent’</w:t>
            </w:r>
          </w:p>
          <w:p w14:paraId="496D2EFD" w14:textId="276DDA5E" w:rsidR="00E57308" w:rsidRPr="006A0CD0" w:rsidRDefault="00E57308" w:rsidP="00E57308">
            <w:pPr>
              <w:rPr>
                <w:color w:val="FF0000"/>
                <w:sz w:val="18"/>
                <w:szCs w:val="18"/>
              </w:rPr>
            </w:pPr>
            <w:r w:rsidRPr="006A0CD0">
              <w:rPr>
                <w:color w:val="FF0000"/>
                <w:sz w:val="18"/>
                <w:szCs w:val="18"/>
              </w:rPr>
              <w:t xml:space="preserve">ALTP FOCUS: </w:t>
            </w:r>
            <w:r>
              <w:rPr>
                <w:color w:val="FF0000"/>
                <w:sz w:val="18"/>
                <w:szCs w:val="18"/>
              </w:rPr>
              <w:t>Writing</w:t>
            </w:r>
            <w:r w:rsidRPr="006A0CD0">
              <w:rPr>
                <w:color w:val="FF0000"/>
                <w:sz w:val="18"/>
                <w:szCs w:val="18"/>
              </w:rPr>
              <w:t xml:space="preserve"> </w:t>
            </w:r>
          </w:p>
          <w:p w14:paraId="7CB07A58" w14:textId="397488D2" w:rsidR="00E57308" w:rsidRPr="006A0CD0" w:rsidRDefault="001B29DE" w:rsidP="00E57308">
            <w:pPr>
              <w:rPr>
                <w:b/>
                <w:bCs/>
                <w:sz w:val="18"/>
                <w:szCs w:val="18"/>
                <w:u w:val="single"/>
              </w:rPr>
            </w:pPr>
            <w:r>
              <w:rPr>
                <w:b/>
                <w:bCs/>
                <w:sz w:val="18"/>
                <w:szCs w:val="18"/>
                <w:u w:val="single"/>
              </w:rPr>
              <w:t>Film Unit: Black Panther</w:t>
            </w:r>
          </w:p>
          <w:p w14:paraId="228F49D2" w14:textId="0F259DD9" w:rsidR="00E57308" w:rsidRDefault="00E57308"/>
        </w:tc>
        <w:tc>
          <w:tcPr>
            <w:tcW w:w="2652" w:type="dxa"/>
            <w:gridSpan w:val="2"/>
          </w:tcPr>
          <w:p w14:paraId="4DC4576E" w14:textId="77777777" w:rsidR="006A0CD0" w:rsidRDefault="006A0CD0">
            <w:r>
              <w:t>Spring 1</w:t>
            </w:r>
          </w:p>
          <w:p w14:paraId="79543A3B" w14:textId="2525095E" w:rsidR="00ED68E9" w:rsidRPr="00D85FC8" w:rsidRDefault="00ED68E9" w:rsidP="00ED68E9">
            <w:pPr>
              <w:rPr>
                <w:rFonts w:ascii="Rockwell Condensed" w:hAnsi="Rockwell Condensed"/>
                <w:b/>
                <w:bCs/>
                <w:sz w:val="18"/>
                <w:szCs w:val="18"/>
              </w:rPr>
            </w:pPr>
            <w:r w:rsidRPr="00D85FC8">
              <w:rPr>
                <w:rFonts w:ascii="Rockwell Condensed" w:hAnsi="Rockwell Condensed"/>
                <w:b/>
                <w:bCs/>
                <w:sz w:val="18"/>
                <w:szCs w:val="18"/>
              </w:rPr>
              <w:t>‘</w:t>
            </w:r>
            <w:r w:rsidR="001B29DE">
              <w:rPr>
                <w:rFonts w:ascii="Rockwell Condensed" w:hAnsi="Rockwell Condensed"/>
                <w:b/>
                <w:bCs/>
                <w:sz w:val="18"/>
                <w:szCs w:val="18"/>
              </w:rPr>
              <w:t>Authorial Intent’</w:t>
            </w:r>
          </w:p>
          <w:p w14:paraId="2F4AE1EB" w14:textId="77777777" w:rsidR="00ED68E9" w:rsidRPr="00D85FC8" w:rsidRDefault="00ED68E9" w:rsidP="00ED68E9">
            <w:pPr>
              <w:rPr>
                <w:color w:val="FF0000"/>
                <w:sz w:val="18"/>
                <w:szCs w:val="18"/>
              </w:rPr>
            </w:pPr>
            <w:r w:rsidRPr="00D85FC8">
              <w:rPr>
                <w:color w:val="FF0000"/>
                <w:sz w:val="18"/>
                <w:szCs w:val="18"/>
              </w:rPr>
              <w:t>ATLP Focus: Reading</w:t>
            </w:r>
          </w:p>
          <w:p w14:paraId="66C9D135" w14:textId="70E675C4" w:rsidR="00ED68E9" w:rsidRPr="00D85FC8" w:rsidRDefault="001B29DE" w:rsidP="00ED68E9">
            <w:pPr>
              <w:rPr>
                <w:b/>
                <w:bCs/>
                <w:sz w:val="18"/>
                <w:szCs w:val="18"/>
                <w:u w:val="single"/>
              </w:rPr>
            </w:pPr>
            <w:r>
              <w:rPr>
                <w:b/>
                <w:bCs/>
                <w:sz w:val="18"/>
                <w:szCs w:val="18"/>
                <w:u w:val="single"/>
              </w:rPr>
              <w:t xml:space="preserve">‘Lord of the Flies’ </w:t>
            </w:r>
          </w:p>
          <w:p w14:paraId="6E0FC332" w14:textId="6EC9C62B" w:rsidR="00ED68E9" w:rsidRDefault="00ED68E9"/>
        </w:tc>
        <w:tc>
          <w:tcPr>
            <w:tcW w:w="2534" w:type="dxa"/>
            <w:gridSpan w:val="2"/>
          </w:tcPr>
          <w:p w14:paraId="3628471C" w14:textId="77777777" w:rsidR="006A0CD0" w:rsidRDefault="006A0CD0">
            <w:r>
              <w:t>Spring 2</w:t>
            </w:r>
          </w:p>
          <w:p w14:paraId="423CDFDA" w14:textId="2DC1419C" w:rsidR="00ED68E9" w:rsidRPr="00D85FC8" w:rsidRDefault="00ED68E9" w:rsidP="00ED68E9">
            <w:pPr>
              <w:rPr>
                <w:rFonts w:ascii="Rockwell Condensed" w:hAnsi="Rockwell Condensed"/>
                <w:b/>
                <w:bCs/>
                <w:sz w:val="18"/>
                <w:szCs w:val="18"/>
              </w:rPr>
            </w:pPr>
            <w:r w:rsidRPr="00D85FC8">
              <w:rPr>
                <w:rFonts w:ascii="Rockwell Condensed" w:hAnsi="Rockwell Condensed"/>
                <w:b/>
                <w:bCs/>
                <w:sz w:val="18"/>
                <w:szCs w:val="18"/>
              </w:rPr>
              <w:t>‘</w:t>
            </w:r>
            <w:r w:rsidR="001B29DE">
              <w:rPr>
                <w:rFonts w:ascii="Rockwell Condensed" w:hAnsi="Rockwell Condensed"/>
                <w:b/>
                <w:bCs/>
                <w:sz w:val="18"/>
                <w:szCs w:val="18"/>
              </w:rPr>
              <w:t>Outsiders and Marginalised People’</w:t>
            </w:r>
          </w:p>
          <w:p w14:paraId="34649081" w14:textId="77777777" w:rsidR="00ED68E9" w:rsidRPr="00D85FC8" w:rsidRDefault="00ED68E9" w:rsidP="00ED68E9">
            <w:pPr>
              <w:rPr>
                <w:color w:val="FF0000"/>
                <w:sz w:val="18"/>
                <w:szCs w:val="18"/>
              </w:rPr>
            </w:pPr>
            <w:r w:rsidRPr="00D85FC8">
              <w:rPr>
                <w:color w:val="FF0000"/>
                <w:sz w:val="18"/>
                <w:szCs w:val="18"/>
              </w:rPr>
              <w:t>ATLP Focus: Writing</w:t>
            </w:r>
          </w:p>
          <w:p w14:paraId="11086455" w14:textId="68943A92" w:rsidR="00ED68E9" w:rsidRPr="00D85FC8" w:rsidRDefault="001B29DE" w:rsidP="00ED68E9">
            <w:pPr>
              <w:rPr>
                <w:b/>
                <w:bCs/>
                <w:sz w:val="18"/>
                <w:szCs w:val="18"/>
                <w:u w:val="single"/>
              </w:rPr>
            </w:pPr>
            <w:r>
              <w:rPr>
                <w:b/>
                <w:bCs/>
                <w:sz w:val="18"/>
                <w:szCs w:val="18"/>
                <w:u w:val="single"/>
              </w:rPr>
              <w:t xml:space="preserve">The Merchant of Venice </w:t>
            </w:r>
            <w:r w:rsidR="0001295B">
              <w:rPr>
                <w:b/>
                <w:bCs/>
                <w:sz w:val="18"/>
                <w:szCs w:val="18"/>
                <w:u w:val="single"/>
              </w:rPr>
              <w:t xml:space="preserve"> </w:t>
            </w:r>
          </w:p>
          <w:p w14:paraId="6DC0410F" w14:textId="3569C7F1" w:rsidR="00ED68E9" w:rsidRDefault="00ED68E9"/>
        </w:tc>
        <w:tc>
          <w:tcPr>
            <w:tcW w:w="2539" w:type="dxa"/>
            <w:gridSpan w:val="2"/>
          </w:tcPr>
          <w:p w14:paraId="7658DE46" w14:textId="77777777" w:rsidR="006A0CD0" w:rsidRDefault="006A0CD0">
            <w:r>
              <w:t>Summer 1</w:t>
            </w:r>
          </w:p>
          <w:p w14:paraId="4A540B0E" w14:textId="5813948D" w:rsidR="00846B7C" w:rsidRPr="00846B7C" w:rsidRDefault="00846B7C" w:rsidP="00846B7C">
            <w:pPr>
              <w:rPr>
                <w:rFonts w:ascii="Rockwell Condensed" w:hAnsi="Rockwell Condensed"/>
                <w:b/>
                <w:bCs/>
                <w:sz w:val="18"/>
                <w:szCs w:val="18"/>
              </w:rPr>
            </w:pPr>
            <w:r w:rsidRPr="00846B7C">
              <w:rPr>
                <w:rFonts w:ascii="Rockwell Condensed" w:hAnsi="Rockwell Condensed"/>
                <w:b/>
                <w:bCs/>
                <w:sz w:val="18"/>
                <w:szCs w:val="18"/>
              </w:rPr>
              <w:t>‘</w:t>
            </w:r>
            <w:r w:rsidR="001B29DE">
              <w:rPr>
                <w:rFonts w:ascii="Rockwell Condensed" w:hAnsi="Rockwell Condensed"/>
                <w:b/>
                <w:bCs/>
                <w:sz w:val="18"/>
                <w:szCs w:val="18"/>
              </w:rPr>
              <w:t>Transition Unit’</w:t>
            </w:r>
          </w:p>
          <w:p w14:paraId="1538FA05" w14:textId="77777777" w:rsidR="00846B7C" w:rsidRPr="00846B7C" w:rsidRDefault="00846B7C" w:rsidP="00846B7C">
            <w:pPr>
              <w:rPr>
                <w:color w:val="FF0000"/>
                <w:sz w:val="18"/>
                <w:szCs w:val="18"/>
              </w:rPr>
            </w:pPr>
            <w:r w:rsidRPr="00846B7C">
              <w:rPr>
                <w:color w:val="FF0000"/>
                <w:sz w:val="18"/>
                <w:szCs w:val="18"/>
              </w:rPr>
              <w:t xml:space="preserve">ATLP Focus: Reading </w:t>
            </w:r>
          </w:p>
          <w:p w14:paraId="45DC54CD" w14:textId="034459E2" w:rsidR="00846B7C" w:rsidRPr="00846B7C" w:rsidRDefault="001B29DE" w:rsidP="00846B7C">
            <w:pPr>
              <w:rPr>
                <w:b/>
                <w:bCs/>
                <w:sz w:val="18"/>
                <w:szCs w:val="18"/>
                <w:u w:val="single"/>
              </w:rPr>
            </w:pPr>
            <w:r>
              <w:rPr>
                <w:b/>
                <w:bCs/>
                <w:sz w:val="18"/>
                <w:szCs w:val="18"/>
                <w:u w:val="single"/>
              </w:rPr>
              <w:t>Multicultural Poetry</w:t>
            </w:r>
          </w:p>
          <w:p w14:paraId="038CCBDF" w14:textId="7DF9E1D0" w:rsidR="00846B7C" w:rsidRDefault="00846B7C"/>
        </w:tc>
        <w:tc>
          <w:tcPr>
            <w:tcW w:w="2540" w:type="dxa"/>
            <w:gridSpan w:val="2"/>
          </w:tcPr>
          <w:p w14:paraId="7BF8334F" w14:textId="77777777" w:rsidR="006A0CD0" w:rsidRDefault="006A0CD0">
            <w:r>
              <w:t>Summer 2</w:t>
            </w:r>
          </w:p>
          <w:p w14:paraId="0583BA82" w14:textId="2FF4D710" w:rsidR="00846B7C" w:rsidRPr="00846B7C" w:rsidRDefault="004709C5" w:rsidP="00846B7C">
            <w:pPr>
              <w:rPr>
                <w:rFonts w:ascii="Rockwell Condensed" w:hAnsi="Rockwell Condensed"/>
                <w:b/>
                <w:bCs/>
                <w:sz w:val="18"/>
                <w:szCs w:val="18"/>
              </w:rPr>
            </w:pPr>
            <w:r w:rsidRPr="00D85FC8">
              <w:rPr>
                <w:rFonts w:ascii="Rockwell Condensed" w:hAnsi="Rockwell Condensed"/>
                <w:b/>
                <w:bCs/>
                <w:sz w:val="18"/>
                <w:szCs w:val="18"/>
              </w:rPr>
              <w:t>‘</w:t>
            </w:r>
            <w:r w:rsidR="001B29DE">
              <w:rPr>
                <w:rFonts w:ascii="Rockwell Condensed" w:hAnsi="Rockwell Condensed"/>
                <w:b/>
                <w:bCs/>
                <w:sz w:val="18"/>
                <w:szCs w:val="18"/>
              </w:rPr>
              <w:t>Transition Unit’</w:t>
            </w:r>
          </w:p>
          <w:p w14:paraId="2996C2CD" w14:textId="77777777" w:rsidR="00846B7C" w:rsidRPr="00846B7C" w:rsidRDefault="00846B7C" w:rsidP="00846B7C">
            <w:pPr>
              <w:rPr>
                <w:color w:val="FF0000"/>
                <w:sz w:val="18"/>
                <w:szCs w:val="18"/>
              </w:rPr>
            </w:pPr>
            <w:r w:rsidRPr="00846B7C">
              <w:rPr>
                <w:color w:val="FF0000"/>
                <w:sz w:val="18"/>
                <w:szCs w:val="18"/>
              </w:rPr>
              <w:t>ATLP Focus: Writing</w:t>
            </w:r>
          </w:p>
          <w:p w14:paraId="17BC0772" w14:textId="78559CE6" w:rsidR="00846B7C" w:rsidRPr="00846B7C" w:rsidRDefault="001B29DE" w:rsidP="00846B7C">
            <w:pPr>
              <w:rPr>
                <w:sz w:val="18"/>
                <w:szCs w:val="18"/>
              </w:rPr>
            </w:pPr>
            <w:r>
              <w:rPr>
                <w:b/>
                <w:bCs/>
                <w:sz w:val="18"/>
                <w:szCs w:val="18"/>
                <w:u w:val="single"/>
              </w:rPr>
              <w:t xml:space="preserve">Dickens Unit </w:t>
            </w:r>
          </w:p>
          <w:p w14:paraId="4B75E162" w14:textId="1523080A" w:rsidR="00846B7C" w:rsidRDefault="00846B7C"/>
        </w:tc>
      </w:tr>
      <w:tr w:rsidR="008D2314" w14:paraId="3B8B8B39" w14:textId="77777777" w:rsidTr="004A0F3E">
        <w:trPr>
          <w:trHeight w:val="968"/>
        </w:trPr>
        <w:tc>
          <w:tcPr>
            <w:tcW w:w="2562" w:type="dxa"/>
            <w:gridSpan w:val="2"/>
          </w:tcPr>
          <w:p w14:paraId="7A0B8195" w14:textId="26F51C64" w:rsidR="008D2314" w:rsidRPr="007176EA" w:rsidRDefault="008D2314" w:rsidP="008D2314">
            <w:pPr>
              <w:jc w:val="both"/>
              <w:rPr>
                <w:rFonts w:ascii="Gill Sans MT" w:hAnsi="Gill Sans MT"/>
              </w:rPr>
            </w:pPr>
            <w:r>
              <w:rPr>
                <w:rFonts w:ascii="Gill Sans MT" w:hAnsi="Gill Sans MT"/>
              </w:rPr>
              <w:t>In this unit, students will explore a range of extracts from the dystopian genre. They will learn about the conventions of a dystopian narrative, and how these have been applied to a range of different stories, analysing the language for effect. Students will also have the opportunity to create their own narrative.</w:t>
            </w:r>
          </w:p>
        </w:tc>
        <w:tc>
          <w:tcPr>
            <w:tcW w:w="2561" w:type="dxa"/>
            <w:gridSpan w:val="2"/>
          </w:tcPr>
          <w:p w14:paraId="26772BF0" w14:textId="0A5105B6" w:rsidR="008D2314" w:rsidRPr="007176EA" w:rsidRDefault="008D2314" w:rsidP="008D2314">
            <w:pPr>
              <w:jc w:val="both"/>
              <w:rPr>
                <w:rFonts w:ascii="Gill Sans MT" w:hAnsi="Gill Sans MT"/>
              </w:rPr>
            </w:pPr>
            <w:r>
              <w:rPr>
                <w:rFonts w:ascii="Gill Sans MT" w:hAnsi="Gill Sans MT"/>
              </w:rPr>
              <w:t xml:space="preserve">This unit gives students the opportunity to explore analysis through a different medium: film. Students will explore new terminology, including different shots and techniques, as well as examining how film can provide and illustrate pertinent social issues of the time.   </w:t>
            </w:r>
            <w:r w:rsidRPr="007176EA">
              <w:rPr>
                <w:rFonts w:ascii="Gill Sans MT" w:hAnsi="Gill Sans MT"/>
              </w:rPr>
              <w:t xml:space="preserve"> </w:t>
            </w:r>
          </w:p>
        </w:tc>
        <w:tc>
          <w:tcPr>
            <w:tcW w:w="2652" w:type="dxa"/>
            <w:gridSpan w:val="2"/>
          </w:tcPr>
          <w:p w14:paraId="44DD64F0" w14:textId="0B9CA0C0" w:rsidR="008D2314" w:rsidRPr="007176EA" w:rsidRDefault="008D2314" w:rsidP="008D2314">
            <w:pPr>
              <w:rPr>
                <w:rFonts w:ascii="Gill Sans MT" w:hAnsi="Gill Sans MT"/>
              </w:rPr>
            </w:pPr>
            <w:r>
              <w:rPr>
                <w:rFonts w:ascii="Gill Sans MT" w:hAnsi="Gill Sans MT"/>
              </w:rPr>
              <w:t xml:space="preserve">Students’ novel study in Year 9 is ‘Lord of the Flies’ by William Golding. This novel, which explores the behaviour of a group of schoolboys stranded on an isolated island, is a modern classic. It discusses the themes of innocence, good and evil, survival and maturity.  </w:t>
            </w:r>
            <w:r w:rsidRPr="007176EA">
              <w:rPr>
                <w:rFonts w:ascii="Gill Sans MT" w:hAnsi="Gill Sans MT"/>
              </w:rPr>
              <w:t xml:space="preserve"> </w:t>
            </w:r>
          </w:p>
        </w:tc>
        <w:tc>
          <w:tcPr>
            <w:tcW w:w="2534" w:type="dxa"/>
            <w:gridSpan w:val="2"/>
          </w:tcPr>
          <w:p w14:paraId="7C76215A" w14:textId="2E0A101E" w:rsidR="008D2314" w:rsidRPr="007176EA" w:rsidRDefault="008D2314" w:rsidP="008D2314">
            <w:pPr>
              <w:rPr>
                <w:rFonts w:ascii="Gill Sans MT" w:hAnsi="Gill Sans MT"/>
              </w:rPr>
            </w:pPr>
            <w:r w:rsidRPr="007176EA">
              <w:rPr>
                <w:rFonts w:ascii="Gill Sans MT" w:hAnsi="Gill Sans MT"/>
              </w:rPr>
              <w:t>Students</w:t>
            </w:r>
            <w:r>
              <w:rPr>
                <w:rFonts w:ascii="Gill Sans MT" w:hAnsi="Gill Sans MT"/>
              </w:rPr>
              <w:t xml:space="preserve"> will study a full Shakespeare play in this unit: Macbeth. They will be introduced to both the literary and the performative aspects of the play, and examine its key themes in detail. </w:t>
            </w:r>
            <w:r>
              <w:rPr>
                <w:rFonts w:ascii="Gill Sans MT" w:hAnsi="Gill Sans MT"/>
              </w:rPr>
              <w:t xml:space="preserve">They will also begin linking key ideas and </w:t>
            </w:r>
            <w:r w:rsidR="00AD31F1">
              <w:rPr>
                <w:rFonts w:ascii="Gill Sans MT" w:hAnsi="Gill Sans MT"/>
              </w:rPr>
              <w:t xml:space="preserve">events to the wider context of the time in which the text was written. </w:t>
            </w:r>
          </w:p>
        </w:tc>
        <w:tc>
          <w:tcPr>
            <w:tcW w:w="2539" w:type="dxa"/>
            <w:gridSpan w:val="2"/>
          </w:tcPr>
          <w:p w14:paraId="5AEA758D" w14:textId="528CBA7A" w:rsidR="008D2314" w:rsidRPr="007176EA" w:rsidRDefault="00AD31F1" w:rsidP="008D2314">
            <w:pPr>
              <w:rPr>
                <w:rFonts w:ascii="Gill Sans MT" w:hAnsi="Gill Sans MT"/>
              </w:rPr>
            </w:pPr>
            <w:r>
              <w:rPr>
                <w:rFonts w:ascii="Gill Sans MT" w:hAnsi="Gill Sans MT"/>
              </w:rPr>
              <w:t xml:space="preserve">In this unit, students will read and analyse a range of poetry from different cultures. These poems, which are accompanied by supporting, linked texts, provide students with a contextual understanding of the events described in the poems, in addition to the personal experiences presented by the poets. </w:t>
            </w:r>
            <w:r w:rsidR="008D2314">
              <w:rPr>
                <w:rFonts w:ascii="Gill Sans MT" w:hAnsi="Gill Sans MT"/>
              </w:rPr>
              <w:t xml:space="preserve"> </w:t>
            </w:r>
          </w:p>
        </w:tc>
        <w:tc>
          <w:tcPr>
            <w:tcW w:w="2540" w:type="dxa"/>
            <w:gridSpan w:val="2"/>
          </w:tcPr>
          <w:p w14:paraId="6FAC85CD" w14:textId="4A72E851" w:rsidR="008D2314" w:rsidRPr="007176EA" w:rsidRDefault="00AD31F1" w:rsidP="008D2314">
            <w:pPr>
              <w:rPr>
                <w:rFonts w:ascii="Gill Sans MT" w:hAnsi="Gill Sans MT"/>
              </w:rPr>
            </w:pPr>
            <w:r>
              <w:rPr>
                <w:rFonts w:ascii="Gill Sans MT" w:hAnsi="Gill Sans MT"/>
              </w:rPr>
              <w:t>This unit provides students with an excellent foundation knowledge for one of their GCSE texts. They will explore the life and times of Charles Dickens, as well as read extracts from some of his works. Students will continue to develop essay writing skills, and their understanding of how texts can be linked to context.</w:t>
            </w:r>
            <w:r w:rsidR="008D2314">
              <w:rPr>
                <w:rFonts w:ascii="Gill Sans MT" w:hAnsi="Gill Sans MT"/>
              </w:rPr>
              <w:t xml:space="preserve">  </w:t>
            </w:r>
          </w:p>
        </w:tc>
      </w:tr>
      <w:tr w:rsidR="008D2314" w14:paraId="1C653CFF" w14:textId="77777777" w:rsidTr="007C08D7">
        <w:trPr>
          <w:trHeight w:val="1033"/>
        </w:trPr>
        <w:tc>
          <w:tcPr>
            <w:tcW w:w="1281" w:type="dxa"/>
          </w:tcPr>
          <w:p w14:paraId="0FC9C129" w14:textId="77777777" w:rsidR="008D2314" w:rsidRPr="00453343" w:rsidRDefault="008D2314" w:rsidP="008D2314">
            <w:pPr>
              <w:rPr>
                <w:rFonts w:ascii="Gill Sans MT" w:hAnsi="Gill Sans MT"/>
                <w:b/>
                <w:bCs/>
                <w:sz w:val="16"/>
                <w:szCs w:val="16"/>
                <w:u w:val="single"/>
              </w:rPr>
            </w:pPr>
            <w:r w:rsidRPr="00453343">
              <w:rPr>
                <w:rFonts w:ascii="Gill Sans MT" w:hAnsi="Gill Sans MT"/>
                <w:b/>
                <w:bCs/>
                <w:sz w:val="18"/>
                <w:szCs w:val="18"/>
                <w:u w:val="single"/>
              </w:rPr>
              <w:t>Knowledge</w:t>
            </w:r>
            <w:r w:rsidRPr="00453343">
              <w:rPr>
                <w:rFonts w:ascii="Gill Sans MT" w:hAnsi="Gill Sans MT"/>
                <w:b/>
                <w:bCs/>
                <w:sz w:val="16"/>
                <w:szCs w:val="16"/>
                <w:u w:val="single"/>
              </w:rPr>
              <w:t>:</w:t>
            </w:r>
          </w:p>
          <w:p w14:paraId="067E1FD7" w14:textId="77777777" w:rsidR="008D2314" w:rsidRDefault="008D2314" w:rsidP="008D2314">
            <w:pPr>
              <w:pStyle w:val="Body"/>
              <w:rPr>
                <w:rFonts w:ascii="Gill Sans MT" w:hAnsi="Gill Sans MT"/>
                <w:sz w:val="18"/>
                <w:szCs w:val="18"/>
              </w:rPr>
            </w:pPr>
            <w:r>
              <w:rPr>
                <w:rFonts w:ascii="Gill Sans MT" w:hAnsi="Gill Sans MT"/>
                <w:sz w:val="18"/>
                <w:szCs w:val="18"/>
              </w:rPr>
              <w:t xml:space="preserve">-what is genre </w:t>
            </w:r>
          </w:p>
          <w:p w14:paraId="2F9840B7" w14:textId="74244B93" w:rsidR="008D2314" w:rsidRDefault="008D2314" w:rsidP="008D2314">
            <w:pPr>
              <w:pStyle w:val="Body"/>
              <w:rPr>
                <w:rFonts w:ascii="Gill Sans MT" w:hAnsi="Gill Sans MT"/>
                <w:sz w:val="18"/>
                <w:szCs w:val="18"/>
              </w:rPr>
            </w:pPr>
            <w:r>
              <w:rPr>
                <w:rFonts w:ascii="Gill Sans MT" w:hAnsi="Gill Sans MT"/>
                <w:sz w:val="18"/>
                <w:szCs w:val="18"/>
              </w:rPr>
              <w:t>- conventions of the genre</w:t>
            </w:r>
          </w:p>
          <w:p w14:paraId="2F744D0D" w14:textId="7FE62DEC" w:rsidR="008D2314" w:rsidRDefault="008D2314" w:rsidP="008D2314">
            <w:pPr>
              <w:pStyle w:val="Body"/>
              <w:rPr>
                <w:rFonts w:ascii="Gill Sans MT" w:hAnsi="Gill Sans MT"/>
                <w:sz w:val="18"/>
                <w:szCs w:val="18"/>
              </w:rPr>
            </w:pPr>
            <w:r>
              <w:rPr>
                <w:rFonts w:ascii="Gill Sans MT" w:hAnsi="Gill Sans MT"/>
                <w:sz w:val="18"/>
                <w:szCs w:val="18"/>
              </w:rPr>
              <w:t xml:space="preserve">- types of dystopian control </w:t>
            </w:r>
          </w:p>
          <w:p w14:paraId="3C7CC22D" w14:textId="540E761A" w:rsidR="008D2314" w:rsidRPr="003F7137" w:rsidRDefault="008D2314" w:rsidP="008D2314">
            <w:pPr>
              <w:pStyle w:val="Body"/>
              <w:rPr>
                <w:rFonts w:ascii="Gill Sans MT" w:hAnsi="Gill Sans MT"/>
                <w:sz w:val="18"/>
                <w:szCs w:val="18"/>
              </w:rPr>
            </w:pPr>
            <w:r>
              <w:rPr>
                <w:rFonts w:ascii="Gill Sans MT" w:hAnsi="Gill Sans MT"/>
                <w:sz w:val="18"/>
                <w:szCs w:val="18"/>
              </w:rPr>
              <w:t xml:space="preserve">- structure of a dystopian narrative </w:t>
            </w:r>
          </w:p>
          <w:p w14:paraId="17E271A1" w14:textId="77703A66" w:rsidR="008D2314" w:rsidRPr="00453343" w:rsidRDefault="008D2314" w:rsidP="008D2314">
            <w:pPr>
              <w:rPr>
                <w:rFonts w:ascii="Gill Sans MT" w:hAnsi="Gill Sans MT"/>
                <w:sz w:val="16"/>
                <w:szCs w:val="16"/>
              </w:rPr>
            </w:pPr>
            <w:r>
              <w:rPr>
                <w:rFonts w:ascii="Gill Sans MT" w:hAnsi="Gill Sans MT"/>
                <w:i/>
                <w:iCs/>
                <w:sz w:val="18"/>
                <w:szCs w:val="18"/>
              </w:rPr>
              <w:t>Traditional writers and pre-1900 texts</w:t>
            </w:r>
            <w:r w:rsidRPr="00453343">
              <w:rPr>
                <w:rFonts w:ascii="Gill Sans MT" w:hAnsi="Gill Sans MT"/>
                <w:sz w:val="16"/>
                <w:szCs w:val="16"/>
              </w:rPr>
              <w:t xml:space="preserve"> </w:t>
            </w:r>
          </w:p>
        </w:tc>
        <w:tc>
          <w:tcPr>
            <w:tcW w:w="1281" w:type="dxa"/>
          </w:tcPr>
          <w:p w14:paraId="388F3567" w14:textId="77777777" w:rsidR="008D2314" w:rsidRPr="00453343" w:rsidRDefault="008D2314" w:rsidP="008D2314">
            <w:pPr>
              <w:rPr>
                <w:rFonts w:ascii="Gill Sans MT" w:hAnsi="Gill Sans MT"/>
                <w:b/>
                <w:bCs/>
                <w:sz w:val="18"/>
                <w:szCs w:val="18"/>
                <w:u w:val="single"/>
              </w:rPr>
            </w:pPr>
            <w:r w:rsidRPr="00453343">
              <w:rPr>
                <w:rFonts w:ascii="Gill Sans MT" w:hAnsi="Gill Sans MT"/>
                <w:b/>
                <w:bCs/>
                <w:sz w:val="18"/>
                <w:szCs w:val="18"/>
                <w:u w:val="single"/>
              </w:rPr>
              <w:t>Skills:</w:t>
            </w:r>
          </w:p>
          <w:p w14:paraId="1DBCA7C4" w14:textId="77777777" w:rsidR="008D2314" w:rsidRPr="001B29DE" w:rsidRDefault="008D2314" w:rsidP="008D2314">
            <w:pPr>
              <w:rPr>
                <w:rFonts w:ascii="Gill Sans MT" w:eastAsia="Arial" w:hAnsi="Gill Sans MT"/>
                <w:bCs/>
                <w:color w:val="000000" w:themeColor="text1"/>
                <w:sz w:val="16"/>
                <w:szCs w:val="16"/>
              </w:rPr>
            </w:pPr>
            <w:r w:rsidRPr="001B29DE">
              <w:rPr>
                <w:rFonts w:ascii="Gill Sans MT" w:eastAsia="Arial" w:hAnsi="Gill Sans MT"/>
                <w:bCs/>
                <w:color w:val="000000" w:themeColor="text1"/>
                <w:sz w:val="16"/>
                <w:szCs w:val="16"/>
              </w:rPr>
              <w:t>- Understanding of the conventions of a genre</w:t>
            </w:r>
          </w:p>
          <w:p w14:paraId="697CB97B" w14:textId="77777777" w:rsidR="008D2314" w:rsidRPr="001B29DE" w:rsidRDefault="008D2314" w:rsidP="008D2314">
            <w:pPr>
              <w:rPr>
                <w:rFonts w:ascii="Gill Sans MT" w:eastAsia="Arial" w:hAnsi="Gill Sans MT"/>
                <w:bCs/>
                <w:color w:val="000000" w:themeColor="text1"/>
                <w:sz w:val="16"/>
                <w:szCs w:val="16"/>
              </w:rPr>
            </w:pPr>
            <w:r w:rsidRPr="001B29DE">
              <w:rPr>
                <w:rFonts w:ascii="Gill Sans MT" w:eastAsia="Arial" w:hAnsi="Gill Sans MT"/>
                <w:bCs/>
                <w:color w:val="000000" w:themeColor="text1"/>
                <w:sz w:val="16"/>
                <w:szCs w:val="16"/>
              </w:rPr>
              <w:t>- Using language to create effects</w:t>
            </w:r>
          </w:p>
          <w:p w14:paraId="70E4951F" w14:textId="77777777" w:rsidR="008D2314" w:rsidRPr="001B29DE" w:rsidRDefault="008D2314" w:rsidP="008D2314">
            <w:pPr>
              <w:rPr>
                <w:rFonts w:ascii="Gill Sans MT" w:eastAsia="Arial" w:hAnsi="Gill Sans MT"/>
                <w:bCs/>
                <w:color w:val="000000" w:themeColor="text1"/>
                <w:sz w:val="16"/>
                <w:szCs w:val="16"/>
              </w:rPr>
            </w:pPr>
            <w:r w:rsidRPr="001B29DE">
              <w:rPr>
                <w:rFonts w:ascii="Gill Sans MT" w:eastAsia="Arial" w:hAnsi="Gill Sans MT"/>
                <w:bCs/>
                <w:color w:val="000000" w:themeColor="text1"/>
                <w:sz w:val="16"/>
                <w:szCs w:val="16"/>
              </w:rPr>
              <w:t>- Develop discipline in writing</w:t>
            </w:r>
          </w:p>
          <w:p w14:paraId="7368E245" w14:textId="0C39C69E" w:rsidR="008D2314" w:rsidRPr="00453343" w:rsidRDefault="008D2314" w:rsidP="008D2314">
            <w:pPr>
              <w:rPr>
                <w:rFonts w:ascii="Gill Sans MT" w:hAnsi="Gill Sans MT"/>
                <w:sz w:val="16"/>
                <w:szCs w:val="16"/>
              </w:rPr>
            </w:pPr>
            <w:r w:rsidRPr="001B29DE">
              <w:rPr>
                <w:rFonts w:ascii="Gill Sans MT" w:eastAsia="Arial" w:hAnsi="Gill Sans MT"/>
                <w:bCs/>
                <w:color w:val="000000" w:themeColor="text1"/>
                <w:sz w:val="16"/>
                <w:szCs w:val="16"/>
              </w:rPr>
              <w:t>- rule of one (character, location etc), clear sense of beginning, middle, end.</w:t>
            </w:r>
          </w:p>
        </w:tc>
        <w:tc>
          <w:tcPr>
            <w:tcW w:w="1281" w:type="dxa"/>
          </w:tcPr>
          <w:p w14:paraId="1DA0817B" w14:textId="77777777" w:rsidR="008D2314" w:rsidRPr="00453343" w:rsidRDefault="008D2314" w:rsidP="008D2314">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3728A4FC" w14:textId="77777777" w:rsidR="008D2314" w:rsidRDefault="008D2314" w:rsidP="008D2314">
            <w:pPr>
              <w:rPr>
                <w:rFonts w:ascii="Gill Sans MT" w:hAnsi="Gill Sans MT"/>
                <w:sz w:val="18"/>
                <w:szCs w:val="18"/>
              </w:rPr>
            </w:pPr>
            <w:r>
              <w:rPr>
                <w:rFonts w:ascii="Gill Sans MT" w:hAnsi="Gill Sans MT"/>
                <w:sz w:val="18"/>
                <w:szCs w:val="18"/>
              </w:rPr>
              <w:t>-media vocabulary, camera shots and angles</w:t>
            </w:r>
          </w:p>
          <w:p w14:paraId="2D4E3476" w14:textId="77777777" w:rsidR="008D2314" w:rsidRDefault="008D2314" w:rsidP="008D2314">
            <w:pPr>
              <w:rPr>
                <w:rFonts w:ascii="Gill Sans MT" w:hAnsi="Gill Sans MT"/>
                <w:sz w:val="18"/>
                <w:szCs w:val="18"/>
              </w:rPr>
            </w:pPr>
            <w:r>
              <w:rPr>
                <w:rFonts w:ascii="Gill Sans MT" w:hAnsi="Gill Sans MT"/>
                <w:sz w:val="18"/>
                <w:szCs w:val="18"/>
              </w:rPr>
              <w:t>- portrayal of character</w:t>
            </w:r>
          </w:p>
          <w:p w14:paraId="2C3F4F56" w14:textId="77777777" w:rsidR="008D2314" w:rsidRDefault="008D2314" w:rsidP="008D2314">
            <w:pPr>
              <w:rPr>
                <w:rFonts w:ascii="Gill Sans MT" w:hAnsi="Gill Sans MT"/>
                <w:sz w:val="18"/>
                <w:szCs w:val="18"/>
              </w:rPr>
            </w:pPr>
            <w:r>
              <w:rPr>
                <w:rFonts w:ascii="Gill Sans MT" w:hAnsi="Gill Sans MT"/>
                <w:sz w:val="18"/>
                <w:szCs w:val="18"/>
              </w:rPr>
              <w:t>- bias/ influence</w:t>
            </w:r>
          </w:p>
          <w:p w14:paraId="79E21157" w14:textId="2F1B62D9" w:rsidR="008D2314" w:rsidRPr="00453343" w:rsidRDefault="008D2314" w:rsidP="008D2314">
            <w:pPr>
              <w:rPr>
                <w:rFonts w:ascii="Gill Sans MT" w:hAnsi="Gill Sans MT"/>
                <w:sz w:val="16"/>
                <w:szCs w:val="16"/>
              </w:rPr>
            </w:pPr>
            <w:r>
              <w:rPr>
                <w:rFonts w:ascii="Gill Sans MT" w:hAnsi="Gill Sans MT"/>
                <w:sz w:val="18"/>
                <w:szCs w:val="18"/>
              </w:rPr>
              <w:t>- attitudes to racism/ BLM</w:t>
            </w:r>
            <w:r w:rsidRPr="00453343">
              <w:rPr>
                <w:rFonts w:ascii="Gill Sans MT" w:hAnsi="Gill Sans MT"/>
                <w:sz w:val="16"/>
                <w:szCs w:val="16"/>
              </w:rPr>
              <w:t xml:space="preserve"> </w:t>
            </w:r>
          </w:p>
        </w:tc>
        <w:tc>
          <w:tcPr>
            <w:tcW w:w="1280" w:type="dxa"/>
          </w:tcPr>
          <w:p w14:paraId="4FCD8ECF" w14:textId="77777777" w:rsidR="008D2314" w:rsidRPr="00453343" w:rsidRDefault="008D2314" w:rsidP="008D2314">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65CE8C6D" w14:textId="77777777" w:rsidR="008D2314" w:rsidRPr="001B29DE" w:rsidRDefault="008D2314" w:rsidP="008D2314">
            <w:pPr>
              <w:rPr>
                <w:rFonts w:ascii="Gill Sans MT" w:eastAsia="Arial" w:hAnsi="Gill Sans MT"/>
                <w:bCs/>
                <w:color w:val="000000" w:themeColor="text1"/>
                <w:sz w:val="16"/>
                <w:szCs w:val="16"/>
              </w:rPr>
            </w:pPr>
            <w:r w:rsidRPr="001B29DE">
              <w:rPr>
                <w:rFonts w:ascii="Gill Sans MT" w:eastAsia="Arial" w:hAnsi="Gill Sans MT"/>
                <w:bCs/>
                <w:color w:val="000000" w:themeColor="text1"/>
                <w:sz w:val="16"/>
                <w:szCs w:val="16"/>
              </w:rPr>
              <w:t>- Counter argument, realistic and convincing writing</w:t>
            </w:r>
          </w:p>
          <w:p w14:paraId="3FEE0F2F" w14:textId="77777777" w:rsidR="008D2314" w:rsidRPr="001B29DE" w:rsidRDefault="008D2314" w:rsidP="008D2314">
            <w:pPr>
              <w:rPr>
                <w:rFonts w:ascii="Gill Sans MT" w:eastAsia="Arial" w:hAnsi="Gill Sans MT"/>
                <w:bCs/>
                <w:color w:val="000000" w:themeColor="text1"/>
                <w:sz w:val="16"/>
                <w:szCs w:val="16"/>
              </w:rPr>
            </w:pPr>
            <w:r w:rsidRPr="001B29DE">
              <w:rPr>
                <w:rFonts w:ascii="Gill Sans MT" w:eastAsia="Arial" w:hAnsi="Gill Sans MT"/>
                <w:bCs/>
                <w:color w:val="000000" w:themeColor="text1"/>
                <w:sz w:val="16"/>
                <w:szCs w:val="16"/>
              </w:rPr>
              <w:t xml:space="preserve">- contexts in which texts are written- real life, using wider knowledge and current ideology, </w:t>
            </w:r>
          </w:p>
          <w:p w14:paraId="19BD65BC" w14:textId="2AC952E5" w:rsidR="008D2314" w:rsidRPr="00453343" w:rsidRDefault="008D2314" w:rsidP="008D2314">
            <w:pPr>
              <w:rPr>
                <w:rFonts w:ascii="Gill Sans MT" w:hAnsi="Gill Sans MT"/>
                <w:sz w:val="16"/>
                <w:szCs w:val="16"/>
              </w:rPr>
            </w:pPr>
            <w:r w:rsidRPr="001B29DE">
              <w:rPr>
                <w:rFonts w:ascii="Gill Sans MT" w:eastAsia="Arial" w:hAnsi="Gill Sans MT"/>
                <w:bCs/>
                <w:color w:val="000000" w:themeColor="text1"/>
                <w:sz w:val="16"/>
                <w:szCs w:val="16"/>
              </w:rPr>
              <w:t>- cultural capital to develop writing.</w:t>
            </w:r>
          </w:p>
        </w:tc>
        <w:tc>
          <w:tcPr>
            <w:tcW w:w="1349" w:type="dxa"/>
          </w:tcPr>
          <w:p w14:paraId="35209614" w14:textId="77777777" w:rsidR="008D2314" w:rsidRPr="00453343" w:rsidRDefault="008D2314" w:rsidP="008D2314">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3B4B6C70" w14:textId="3B10B15E" w:rsidR="008D2314" w:rsidRPr="002959ED" w:rsidRDefault="008D2314" w:rsidP="008D2314">
            <w:pPr>
              <w:rPr>
                <w:rFonts w:ascii="Gill Sans MT" w:hAnsi="Gill Sans MT"/>
                <w:sz w:val="16"/>
                <w:szCs w:val="16"/>
              </w:rPr>
            </w:pPr>
            <w:r>
              <w:rPr>
                <w:rFonts w:ascii="Gill Sans MT" w:hAnsi="Gill Sans MT"/>
                <w:sz w:val="16"/>
                <w:szCs w:val="16"/>
              </w:rPr>
              <w:t>-</w:t>
            </w:r>
            <w:r w:rsidRPr="002959ED">
              <w:rPr>
                <w:rFonts w:ascii="Gill Sans MT" w:hAnsi="Gill Sans MT"/>
                <w:sz w:val="16"/>
                <w:szCs w:val="16"/>
              </w:rPr>
              <w:t>dystopian conventions</w:t>
            </w:r>
          </w:p>
          <w:p w14:paraId="578BDBFA" w14:textId="77777777" w:rsidR="008D2314" w:rsidRPr="002959ED" w:rsidRDefault="008D2314" w:rsidP="008D2314">
            <w:pPr>
              <w:rPr>
                <w:rFonts w:ascii="Gill Sans MT" w:hAnsi="Gill Sans MT"/>
                <w:sz w:val="16"/>
                <w:szCs w:val="16"/>
              </w:rPr>
            </w:pPr>
            <w:r w:rsidRPr="002959ED">
              <w:rPr>
                <w:rFonts w:ascii="Gill Sans MT" w:hAnsi="Gill Sans MT"/>
                <w:sz w:val="16"/>
                <w:szCs w:val="16"/>
              </w:rPr>
              <w:t>- dystopia vs utopia</w:t>
            </w:r>
          </w:p>
          <w:p w14:paraId="2B82F71D" w14:textId="77777777" w:rsidR="008D2314" w:rsidRPr="002959ED" w:rsidRDefault="008D2314" w:rsidP="008D2314">
            <w:pPr>
              <w:rPr>
                <w:rFonts w:ascii="Gill Sans MT" w:hAnsi="Gill Sans MT"/>
                <w:sz w:val="16"/>
                <w:szCs w:val="16"/>
              </w:rPr>
            </w:pPr>
            <w:r w:rsidRPr="002959ED">
              <w:rPr>
                <w:rFonts w:ascii="Gill Sans MT" w:hAnsi="Gill Sans MT"/>
                <w:sz w:val="16"/>
                <w:szCs w:val="16"/>
              </w:rPr>
              <w:t>- the cold war</w:t>
            </w:r>
          </w:p>
          <w:p w14:paraId="5A4EDF96" w14:textId="77777777" w:rsidR="008D2314" w:rsidRPr="002959ED" w:rsidRDefault="008D2314" w:rsidP="008D2314">
            <w:pPr>
              <w:rPr>
                <w:rFonts w:ascii="Gill Sans MT" w:hAnsi="Gill Sans MT"/>
                <w:sz w:val="16"/>
                <w:szCs w:val="16"/>
              </w:rPr>
            </w:pPr>
            <w:r w:rsidRPr="002959ED">
              <w:rPr>
                <w:rFonts w:ascii="Gill Sans MT" w:hAnsi="Gill Sans MT"/>
                <w:sz w:val="16"/>
                <w:szCs w:val="16"/>
              </w:rPr>
              <w:t>- Garden of Eden/ sin and temptation</w:t>
            </w:r>
          </w:p>
          <w:p w14:paraId="65E8F2A7" w14:textId="1EE46558" w:rsidR="008D2314" w:rsidRPr="00453343" w:rsidRDefault="008D2314" w:rsidP="008D2314">
            <w:pPr>
              <w:rPr>
                <w:rFonts w:ascii="Gill Sans MT" w:hAnsi="Gill Sans MT"/>
                <w:sz w:val="16"/>
                <w:szCs w:val="16"/>
              </w:rPr>
            </w:pPr>
            <w:r w:rsidRPr="002959ED">
              <w:rPr>
                <w:rFonts w:ascii="Gill Sans MT" w:hAnsi="Gill Sans MT"/>
                <w:sz w:val="16"/>
                <w:szCs w:val="16"/>
              </w:rPr>
              <w:t>- William Golding- life and influences</w:t>
            </w:r>
          </w:p>
        </w:tc>
        <w:tc>
          <w:tcPr>
            <w:tcW w:w="1303" w:type="dxa"/>
          </w:tcPr>
          <w:p w14:paraId="7EA0F2FA" w14:textId="77777777" w:rsidR="008D2314" w:rsidRPr="00453343" w:rsidRDefault="008D2314" w:rsidP="008D2314">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7D51AD9F" w14:textId="77777777" w:rsidR="008D2314" w:rsidRPr="001B29DE" w:rsidRDefault="008D2314" w:rsidP="008D2314">
            <w:pPr>
              <w:pStyle w:val="Body"/>
              <w:rPr>
                <w:rFonts w:ascii="Gill Sans MT" w:eastAsia="Arial" w:hAnsi="Gill Sans MT"/>
                <w:bCs/>
                <w:color w:val="000000" w:themeColor="text1"/>
                <w:sz w:val="16"/>
                <w:szCs w:val="16"/>
                <w:lang w:val="en-GB"/>
              </w:rPr>
            </w:pPr>
            <w:r w:rsidRPr="001B29DE">
              <w:rPr>
                <w:rFonts w:ascii="Gill Sans MT" w:eastAsia="Arial" w:hAnsi="Gill Sans MT"/>
                <w:bCs/>
                <w:color w:val="000000" w:themeColor="text1"/>
                <w:sz w:val="16"/>
                <w:szCs w:val="16"/>
                <w:lang w:val="en-GB"/>
              </w:rPr>
              <w:t xml:space="preserve">- Relating writer’s intentions to context, </w:t>
            </w:r>
          </w:p>
          <w:p w14:paraId="417EAB2A" w14:textId="77777777" w:rsidR="008D2314" w:rsidRPr="001B29DE" w:rsidRDefault="008D2314" w:rsidP="008D2314">
            <w:pPr>
              <w:pStyle w:val="Body"/>
              <w:rPr>
                <w:rFonts w:ascii="Gill Sans MT" w:eastAsia="Arial" w:hAnsi="Gill Sans MT"/>
                <w:bCs/>
                <w:color w:val="000000" w:themeColor="text1"/>
                <w:sz w:val="16"/>
                <w:szCs w:val="16"/>
                <w:lang w:val="en-GB"/>
              </w:rPr>
            </w:pPr>
            <w:r w:rsidRPr="001B29DE">
              <w:rPr>
                <w:rFonts w:ascii="Gill Sans MT" w:eastAsia="Arial" w:hAnsi="Gill Sans MT"/>
                <w:bCs/>
                <w:color w:val="000000" w:themeColor="text1"/>
                <w:sz w:val="16"/>
                <w:szCs w:val="16"/>
                <w:lang w:val="en-GB"/>
              </w:rPr>
              <w:t>- Evaluation and making a reasoned judgement of a character (character as a construct)</w:t>
            </w:r>
          </w:p>
          <w:p w14:paraId="11F489BC" w14:textId="33795495" w:rsidR="008D2314" w:rsidRPr="00453343" w:rsidRDefault="008D2314" w:rsidP="008D2314">
            <w:pPr>
              <w:rPr>
                <w:rFonts w:ascii="Gill Sans MT" w:hAnsi="Gill Sans MT"/>
                <w:sz w:val="16"/>
                <w:szCs w:val="16"/>
              </w:rPr>
            </w:pPr>
            <w:r w:rsidRPr="001B29DE">
              <w:rPr>
                <w:rFonts w:ascii="Gill Sans MT" w:eastAsia="Arial" w:hAnsi="Gill Sans MT"/>
                <w:bCs/>
                <w:color w:val="000000" w:themeColor="text1"/>
                <w:sz w:val="16"/>
                <w:szCs w:val="16"/>
              </w:rPr>
              <w:t>- Offering multiple perspectives.</w:t>
            </w:r>
          </w:p>
        </w:tc>
        <w:tc>
          <w:tcPr>
            <w:tcW w:w="1267" w:type="dxa"/>
          </w:tcPr>
          <w:p w14:paraId="38D31054" w14:textId="77777777" w:rsidR="008D2314" w:rsidRPr="00453343" w:rsidRDefault="008D2314" w:rsidP="008D2314">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366CCE3B" w14:textId="5726F2B2" w:rsidR="008D2314" w:rsidRPr="002959ED" w:rsidRDefault="008D2314" w:rsidP="008D2314">
            <w:pPr>
              <w:rPr>
                <w:rFonts w:ascii="Gill Sans MT" w:hAnsi="Gill Sans MT"/>
                <w:b/>
                <w:bCs/>
                <w:sz w:val="18"/>
                <w:szCs w:val="18"/>
                <w:u w:val="single"/>
              </w:rPr>
            </w:pPr>
            <w:r>
              <w:rPr>
                <w:rFonts w:ascii="Gill Sans MT" w:hAnsi="Gill Sans MT"/>
                <w:sz w:val="18"/>
                <w:szCs w:val="18"/>
              </w:rPr>
              <w:t>-</w:t>
            </w:r>
            <w:r w:rsidRPr="002959ED">
              <w:rPr>
                <w:rFonts w:ascii="Gill Sans MT" w:hAnsi="Gill Sans MT"/>
                <w:sz w:val="18"/>
                <w:szCs w:val="18"/>
              </w:rPr>
              <w:t>comedy and its conventions</w:t>
            </w:r>
          </w:p>
          <w:p w14:paraId="07308FAB" w14:textId="0C39857D" w:rsidR="008D2314" w:rsidRPr="002959ED" w:rsidRDefault="008D2314" w:rsidP="008D2314">
            <w:pPr>
              <w:rPr>
                <w:rFonts w:ascii="Gill Sans MT" w:hAnsi="Gill Sans MT"/>
                <w:b/>
                <w:bCs/>
                <w:sz w:val="18"/>
                <w:szCs w:val="18"/>
                <w:u w:val="single"/>
              </w:rPr>
            </w:pPr>
            <w:r>
              <w:rPr>
                <w:rFonts w:ascii="Gill Sans MT" w:hAnsi="Gill Sans MT"/>
                <w:sz w:val="18"/>
                <w:szCs w:val="18"/>
              </w:rPr>
              <w:t>-</w:t>
            </w:r>
            <w:r w:rsidRPr="002959ED">
              <w:rPr>
                <w:rFonts w:ascii="Gill Sans MT" w:hAnsi="Gill Sans MT"/>
                <w:sz w:val="18"/>
                <w:szCs w:val="18"/>
              </w:rPr>
              <w:t>persecution of Jews/ anti-Semitism</w:t>
            </w:r>
          </w:p>
          <w:p w14:paraId="6D044B9D" w14:textId="54FBEEE5" w:rsidR="008D2314" w:rsidRPr="002959ED" w:rsidRDefault="008D2314" w:rsidP="008D2314">
            <w:pPr>
              <w:rPr>
                <w:rFonts w:ascii="Gill Sans MT" w:hAnsi="Gill Sans MT"/>
                <w:b/>
                <w:bCs/>
                <w:sz w:val="18"/>
                <w:szCs w:val="18"/>
                <w:u w:val="single"/>
              </w:rPr>
            </w:pPr>
            <w:r>
              <w:rPr>
                <w:rFonts w:ascii="Gill Sans MT" w:hAnsi="Gill Sans MT"/>
                <w:sz w:val="18"/>
                <w:szCs w:val="18"/>
              </w:rPr>
              <w:t>-</w:t>
            </w:r>
            <w:r w:rsidRPr="002959ED">
              <w:rPr>
                <w:rFonts w:ascii="Gill Sans MT" w:hAnsi="Gill Sans MT"/>
                <w:sz w:val="18"/>
                <w:szCs w:val="18"/>
              </w:rPr>
              <w:t>theatre and Shakespeare</w:t>
            </w:r>
          </w:p>
          <w:p w14:paraId="58D5C496" w14:textId="45AF063C" w:rsidR="008D2314" w:rsidRPr="002959ED" w:rsidRDefault="008D2314" w:rsidP="008D2314">
            <w:pPr>
              <w:rPr>
                <w:rFonts w:ascii="Gill Sans MT" w:hAnsi="Gill Sans MT"/>
                <w:b/>
                <w:bCs/>
                <w:sz w:val="18"/>
                <w:szCs w:val="18"/>
                <w:u w:val="single"/>
              </w:rPr>
            </w:pPr>
            <w:r>
              <w:rPr>
                <w:rFonts w:ascii="Gill Sans MT" w:hAnsi="Gill Sans MT"/>
                <w:sz w:val="18"/>
                <w:szCs w:val="18"/>
              </w:rPr>
              <w:t>-</w:t>
            </w:r>
            <w:r w:rsidRPr="002959ED">
              <w:rPr>
                <w:rFonts w:ascii="Gill Sans MT" w:hAnsi="Gill Sans MT"/>
                <w:sz w:val="18"/>
                <w:szCs w:val="18"/>
              </w:rPr>
              <w:t xml:space="preserve">dramatic devices, </w:t>
            </w:r>
            <w:r>
              <w:rPr>
                <w:rFonts w:ascii="Gill Sans MT" w:hAnsi="Gill Sans MT"/>
                <w:sz w:val="18"/>
                <w:szCs w:val="18"/>
              </w:rPr>
              <w:t>-</w:t>
            </w:r>
            <w:r w:rsidRPr="002959ED">
              <w:rPr>
                <w:rFonts w:ascii="Gill Sans MT" w:hAnsi="Gill Sans MT"/>
                <w:sz w:val="18"/>
                <w:szCs w:val="18"/>
              </w:rPr>
              <w:t xml:space="preserve">masks and disguise </w:t>
            </w:r>
          </w:p>
          <w:p w14:paraId="29C72AEF" w14:textId="668F0017" w:rsidR="008D2314" w:rsidRPr="00453343" w:rsidRDefault="008D2314" w:rsidP="008D2314">
            <w:pPr>
              <w:rPr>
                <w:rFonts w:ascii="Gill Sans MT" w:hAnsi="Gill Sans MT"/>
                <w:sz w:val="16"/>
                <w:szCs w:val="16"/>
              </w:rPr>
            </w:pPr>
            <w:r>
              <w:rPr>
                <w:rFonts w:ascii="Gill Sans MT" w:hAnsi="Gill Sans MT"/>
                <w:sz w:val="18"/>
                <w:szCs w:val="18"/>
              </w:rPr>
              <w:t>-</w:t>
            </w:r>
            <w:r>
              <w:rPr>
                <w:rFonts w:ascii="Gill Sans MT" w:hAnsi="Gill Sans MT"/>
                <w:sz w:val="18"/>
                <w:szCs w:val="18"/>
              </w:rPr>
              <w:t>myths// the Renaissance</w:t>
            </w:r>
          </w:p>
        </w:tc>
        <w:tc>
          <w:tcPr>
            <w:tcW w:w="1267" w:type="dxa"/>
          </w:tcPr>
          <w:p w14:paraId="601F81BF" w14:textId="77777777" w:rsidR="008D2314" w:rsidRPr="00453343" w:rsidRDefault="008D2314" w:rsidP="008D2314">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0D517758" w14:textId="77777777" w:rsidR="008D2314" w:rsidRPr="001B29DE" w:rsidRDefault="008D2314" w:rsidP="008D2314">
            <w:pPr>
              <w:rPr>
                <w:rFonts w:ascii="Gill Sans MT" w:eastAsia="Arial" w:hAnsi="Gill Sans MT"/>
                <w:bCs/>
                <w:color w:val="000000" w:themeColor="text1"/>
                <w:sz w:val="16"/>
                <w:szCs w:val="16"/>
              </w:rPr>
            </w:pPr>
            <w:r w:rsidRPr="001B29DE">
              <w:rPr>
                <w:rFonts w:ascii="Gill Sans MT" w:eastAsia="Arial" w:hAnsi="Gill Sans MT"/>
                <w:bCs/>
                <w:color w:val="000000" w:themeColor="text1"/>
                <w:sz w:val="16"/>
                <w:szCs w:val="16"/>
              </w:rPr>
              <w:t>- Close reading of the play</w:t>
            </w:r>
          </w:p>
          <w:p w14:paraId="095C3048" w14:textId="77777777" w:rsidR="008D2314" w:rsidRPr="001B29DE" w:rsidRDefault="008D2314" w:rsidP="008D2314">
            <w:pPr>
              <w:rPr>
                <w:rFonts w:ascii="Gill Sans MT" w:eastAsia="Arial" w:hAnsi="Gill Sans MT"/>
                <w:bCs/>
                <w:color w:val="000000" w:themeColor="text1"/>
                <w:sz w:val="16"/>
                <w:szCs w:val="16"/>
              </w:rPr>
            </w:pPr>
            <w:r w:rsidRPr="001B29DE">
              <w:rPr>
                <w:rFonts w:ascii="Gill Sans MT" w:eastAsia="Arial" w:hAnsi="Gill Sans MT"/>
                <w:bCs/>
                <w:color w:val="000000" w:themeColor="text1"/>
                <w:sz w:val="16"/>
                <w:szCs w:val="16"/>
              </w:rPr>
              <w:t>- Reading sensitively- tone, intonation</w:t>
            </w:r>
          </w:p>
          <w:p w14:paraId="30B4EE4F" w14:textId="77777777" w:rsidR="008D2314" w:rsidRPr="001B29DE" w:rsidRDefault="008D2314" w:rsidP="008D2314">
            <w:pPr>
              <w:rPr>
                <w:rFonts w:ascii="Gill Sans MT" w:eastAsia="Arial" w:hAnsi="Gill Sans MT"/>
                <w:bCs/>
                <w:color w:val="000000" w:themeColor="text1"/>
                <w:sz w:val="16"/>
                <w:szCs w:val="16"/>
              </w:rPr>
            </w:pPr>
            <w:r w:rsidRPr="001B29DE">
              <w:rPr>
                <w:rFonts w:ascii="Gill Sans MT" w:eastAsia="Arial" w:hAnsi="Gill Sans MT"/>
                <w:bCs/>
                <w:color w:val="000000" w:themeColor="text1"/>
                <w:sz w:val="16"/>
                <w:szCs w:val="16"/>
              </w:rPr>
              <w:t>- Development of character over whole play</w:t>
            </w:r>
          </w:p>
          <w:p w14:paraId="2827105C" w14:textId="77777777" w:rsidR="008D2314" w:rsidRPr="001B29DE" w:rsidRDefault="008D2314" w:rsidP="008D2314">
            <w:pPr>
              <w:rPr>
                <w:rFonts w:ascii="Gill Sans MT" w:eastAsia="Arial" w:hAnsi="Gill Sans MT"/>
                <w:bCs/>
                <w:color w:val="000000" w:themeColor="text1"/>
                <w:sz w:val="16"/>
                <w:szCs w:val="16"/>
              </w:rPr>
            </w:pPr>
            <w:r w:rsidRPr="001B29DE">
              <w:rPr>
                <w:rFonts w:ascii="Gill Sans MT" w:eastAsia="Arial" w:hAnsi="Gill Sans MT"/>
                <w:bCs/>
                <w:color w:val="000000" w:themeColor="text1"/>
                <w:sz w:val="16"/>
                <w:szCs w:val="16"/>
              </w:rPr>
              <w:t>- Representation of marginalised characters</w:t>
            </w:r>
          </w:p>
          <w:p w14:paraId="6D5499C1" w14:textId="7DAB7415" w:rsidR="008D2314" w:rsidRPr="00453343" w:rsidRDefault="008D2314" w:rsidP="008D2314">
            <w:pPr>
              <w:rPr>
                <w:rFonts w:ascii="Gill Sans MT" w:hAnsi="Gill Sans MT"/>
                <w:sz w:val="16"/>
                <w:szCs w:val="16"/>
              </w:rPr>
            </w:pPr>
            <w:r w:rsidRPr="001B29DE">
              <w:rPr>
                <w:rFonts w:ascii="Gill Sans MT" w:eastAsia="Arial" w:hAnsi="Gill Sans MT"/>
                <w:bCs/>
                <w:color w:val="000000" w:themeColor="text1"/>
                <w:sz w:val="16"/>
                <w:szCs w:val="16"/>
              </w:rPr>
              <w:t>- critical readings- intro</w:t>
            </w:r>
          </w:p>
        </w:tc>
        <w:tc>
          <w:tcPr>
            <w:tcW w:w="1269" w:type="dxa"/>
          </w:tcPr>
          <w:p w14:paraId="1FE9A1FD" w14:textId="77777777" w:rsidR="008D2314" w:rsidRPr="00453343" w:rsidRDefault="008D2314" w:rsidP="008D2314">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354B8764" w14:textId="1B680D46" w:rsidR="008D2314" w:rsidRPr="002959ED" w:rsidRDefault="008D2314" w:rsidP="008D2314">
            <w:pPr>
              <w:pStyle w:val="Body"/>
              <w:rPr>
                <w:rFonts w:ascii="Gill Sans MT" w:hAnsi="Gill Sans MT"/>
                <w:sz w:val="18"/>
                <w:szCs w:val="18"/>
              </w:rPr>
            </w:pPr>
            <w:r>
              <w:rPr>
                <w:rFonts w:ascii="Gill Sans MT" w:hAnsi="Gill Sans MT"/>
                <w:sz w:val="18"/>
                <w:szCs w:val="18"/>
              </w:rPr>
              <w:t>-</w:t>
            </w:r>
            <w:r w:rsidRPr="002959ED">
              <w:rPr>
                <w:rFonts w:ascii="Gill Sans MT" w:hAnsi="Gill Sans MT"/>
                <w:sz w:val="18"/>
                <w:szCs w:val="18"/>
              </w:rPr>
              <w:t xml:space="preserve">displacement </w:t>
            </w:r>
          </w:p>
          <w:p w14:paraId="2D95E85D" w14:textId="01D1F6F2" w:rsidR="008D2314" w:rsidRPr="002959ED" w:rsidRDefault="008D2314" w:rsidP="008D2314">
            <w:pPr>
              <w:pStyle w:val="Body"/>
              <w:rPr>
                <w:rFonts w:ascii="Gill Sans MT" w:hAnsi="Gill Sans MT"/>
                <w:sz w:val="18"/>
                <w:szCs w:val="18"/>
              </w:rPr>
            </w:pPr>
            <w:r>
              <w:rPr>
                <w:rFonts w:ascii="Gill Sans MT" w:hAnsi="Gill Sans MT"/>
                <w:sz w:val="18"/>
                <w:szCs w:val="18"/>
              </w:rPr>
              <w:t>-</w:t>
            </w:r>
            <w:r w:rsidRPr="002959ED">
              <w:rPr>
                <w:rFonts w:ascii="Gill Sans MT" w:hAnsi="Gill Sans MT"/>
                <w:sz w:val="18"/>
                <w:szCs w:val="18"/>
              </w:rPr>
              <w:t>individual experiences</w:t>
            </w:r>
          </w:p>
          <w:p w14:paraId="6AFFF3E0" w14:textId="6EFB6473" w:rsidR="008D2314" w:rsidRPr="002959ED" w:rsidRDefault="008D2314" w:rsidP="008D2314">
            <w:pPr>
              <w:pStyle w:val="Body"/>
              <w:rPr>
                <w:rFonts w:ascii="Gill Sans MT" w:hAnsi="Gill Sans MT"/>
                <w:sz w:val="18"/>
                <w:szCs w:val="18"/>
              </w:rPr>
            </w:pPr>
            <w:r>
              <w:rPr>
                <w:rFonts w:ascii="Gill Sans MT" w:hAnsi="Gill Sans MT"/>
                <w:sz w:val="18"/>
                <w:szCs w:val="18"/>
              </w:rPr>
              <w:t>-</w:t>
            </w:r>
            <w:r w:rsidRPr="002959ED">
              <w:rPr>
                <w:rFonts w:ascii="Gill Sans MT" w:hAnsi="Gill Sans MT"/>
                <w:sz w:val="18"/>
                <w:szCs w:val="18"/>
              </w:rPr>
              <w:t xml:space="preserve">effects of war and conflict </w:t>
            </w:r>
          </w:p>
          <w:p w14:paraId="783BCC23" w14:textId="3D497502" w:rsidR="008D2314" w:rsidRPr="002959ED" w:rsidRDefault="008D2314" w:rsidP="008D2314">
            <w:pPr>
              <w:pStyle w:val="Body"/>
              <w:rPr>
                <w:rFonts w:ascii="Gill Sans MT" w:hAnsi="Gill Sans MT"/>
                <w:sz w:val="18"/>
                <w:szCs w:val="18"/>
              </w:rPr>
            </w:pPr>
            <w:r>
              <w:rPr>
                <w:rFonts w:ascii="Gill Sans MT" w:hAnsi="Gill Sans MT"/>
                <w:sz w:val="18"/>
                <w:szCs w:val="18"/>
              </w:rPr>
              <w:t>-</w:t>
            </w:r>
            <w:r w:rsidRPr="002959ED">
              <w:rPr>
                <w:rFonts w:ascii="Gill Sans MT" w:hAnsi="Gill Sans MT"/>
                <w:sz w:val="18"/>
                <w:szCs w:val="18"/>
              </w:rPr>
              <w:t>SS Empire Windrush</w:t>
            </w:r>
          </w:p>
          <w:p w14:paraId="29134CFB" w14:textId="461AA76A" w:rsidR="008D2314" w:rsidRPr="002959ED" w:rsidRDefault="008D2314" w:rsidP="008D2314">
            <w:pPr>
              <w:pStyle w:val="Body"/>
              <w:rPr>
                <w:rFonts w:ascii="Gill Sans MT" w:hAnsi="Gill Sans MT"/>
                <w:sz w:val="18"/>
                <w:szCs w:val="18"/>
              </w:rPr>
            </w:pPr>
            <w:r>
              <w:rPr>
                <w:rFonts w:ascii="Gill Sans MT" w:hAnsi="Gill Sans MT"/>
                <w:sz w:val="18"/>
                <w:szCs w:val="18"/>
              </w:rPr>
              <w:t>-</w:t>
            </w:r>
            <w:r w:rsidRPr="002959ED">
              <w:rPr>
                <w:rFonts w:ascii="Gill Sans MT" w:hAnsi="Gill Sans MT"/>
                <w:sz w:val="18"/>
                <w:szCs w:val="18"/>
              </w:rPr>
              <w:t xml:space="preserve">Apartheid </w:t>
            </w:r>
          </w:p>
          <w:p w14:paraId="7C4CFEE0" w14:textId="0795779C" w:rsidR="008D2314" w:rsidRPr="00453343" w:rsidRDefault="008D2314" w:rsidP="008D2314">
            <w:pPr>
              <w:rPr>
                <w:rFonts w:ascii="Gill Sans MT" w:hAnsi="Gill Sans MT"/>
                <w:sz w:val="16"/>
                <w:szCs w:val="16"/>
              </w:rPr>
            </w:pPr>
            <w:r>
              <w:rPr>
                <w:rFonts w:ascii="Gill Sans MT" w:hAnsi="Gill Sans MT"/>
                <w:sz w:val="18"/>
                <w:szCs w:val="18"/>
              </w:rPr>
              <w:t>-</w:t>
            </w:r>
            <w:r w:rsidRPr="002959ED">
              <w:rPr>
                <w:rFonts w:ascii="Gill Sans MT" w:hAnsi="Gill Sans MT"/>
                <w:sz w:val="18"/>
                <w:szCs w:val="18"/>
              </w:rPr>
              <w:t>Vietnam War</w:t>
            </w:r>
          </w:p>
        </w:tc>
        <w:tc>
          <w:tcPr>
            <w:tcW w:w="1270" w:type="dxa"/>
          </w:tcPr>
          <w:p w14:paraId="58E183AA" w14:textId="77777777" w:rsidR="008D2314" w:rsidRPr="00453343" w:rsidRDefault="008D2314" w:rsidP="008D2314">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4F039EE8" w14:textId="77777777" w:rsidR="008D2314" w:rsidRPr="001B29DE" w:rsidRDefault="008D2314" w:rsidP="008D2314">
            <w:pPr>
              <w:pStyle w:val="Body"/>
              <w:rPr>
                <w:rFonts w:ascii="Gill Sans MT" w:eastAsia="Arial" w:hAnsi="Gill Sans MT"/>
                <w:bCs/>
                <w:color w:val="000000" w:themeColor="text1"/>
                <w:sz w:val="16"/>
                <w:szCs w:val="16"/>
                <w:lang w:val="en-GB"/>
              </w:rPr>
            </w:pPr>
            <w:r w:rsidRPr="001B29DE">
              <w:rPr>
                <w:rFonts w:ascii="Gill Sans MT" w:eastAsia="Arial" w:hAnsi="Gill Sans MT"/>
                <w:bCs/>
                <w:color w:val="000000" w:themeColor="text1"/>
                <w:sz w:val="16"/>
                <w:szCs w:val="16"/>
                <w:lang w:val="en-GB"/>
              </w:rPr>
              <w:t>- Cohesive comparison essay- ensure they are able to discuss both similarities and differences explicitly with clear understanding of why- comparing form and structure</w:t>
            </w:r>
          </w:p>
          <w:p w14:paraId="619B849C" w14:textId="58F3FE46" w:rsidR="008D2314" w:rsidRPr="00453343" w:rsidRDefault="008D2314" w:rsidP="008D2314">
            <w:pPr>
              <w:rPr>
                <w:rFonts w:ascii="Gill Sans MT" w:hAnsi="Gill Sans MT"/>
                <w:sz w:val="16"/>
                <w:szCs w:val="16"/>
              </w:rPr>
            </w:pPr>
            <w:r w:rsidRPr="001B29DE">
              <w:rPr>
                <w:rFonts w:ascii="Gill Sans MT" w:eastAsia="Arial" w:hAnsi="Gill Sans MT"/>
                <w:bCs/>
                <w:color w:val="000000" w:themeColor="text1"/>
                <w:sz w:val="16"/>
                <w:szCs w:val="16"/>
              </w:rPr>
              <w:t>- Independent analysis of poetry- unseen elements, familiarity with question forms for unseen texts.</w:t>
            </w:r>
          </w:p>
        </w:tc>
        <w:tc>
          <w:tcPr>
            <w:tcW w:w="1270" w:type="dxa"/>
          </w:tcPr>
          <w:p w14:paraId="03BC62D8" w14:textId="77777777" w:rsidR="008D2314" w:rsidRPr="00453343" w:rsidRDefault="008D2314" w:rsidP="008D2314">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405BF9E8" w14:textId="79B03ADF" w:rsidR="008D2314" w:rsidRPr="002959ED" w:rsidRDefault="008D2314" w:rsidP="008D2314">
            <w:pPr>
              <w:pStyle w:val="Body"/>
              <w:rPr>
                <w:rFonts w:ascii="Gill Sans MT" w:eastAsia="Arial" w:hAnsi="Gill Sans MT"/>
                <w:bCs/>
                <w:color w:val="000000" w:themeColor="text1"/>
                <w:sz w:val="16"/>
                <w:szCs w:val="16"/>
                <w:lang w:val="en-GB"/>
              </w:rPr>
            </w:pPr>
            <w:r w:rsidRPr="002959ED">
              <w:rPr>
                <w:rFonts w:ascii="Gill Sans MT" w:eastAsia="Arial" w:hAnsi="Gill Sans MT"/>
                <w:bCs/>
                <w:color w:val="000000" w:themeColor="text1"/>
                <w:sz w:val="16"/>
                <w:szCs w:val="16"/>
                <w:lang w:val="en-GB"/>
              </w:rPr>
              <w:t>-Dickens’ life</w:t>
            </w:r>
          </w:p>
          <w:p w14:paraId="238F0A22" w14:textId="78CF6FB9" w:rsidR="008D2314" w:rsidRPr="002959ED" w:rsidRDefault="008D2314" w:rsidP="008D2314">
            <w:pPr>
              <w:pStyle w:val="Body"/>
              <w:rPr>
                <w:rFonts w:ascii="Gill Sans MT" w:eastAsia="Arial" w:hAnsi="Gill Sans MT"/>
                <w:bCs/>
                <w:color w:val="000000" w:themeColor="text1"/>
                <w:sz w:val="16"/>
                <w:szCs w:val="16"/>
                <w:lang w:val="en-GB"/>
              </w:rPr>
            </w:pPr>
            <w:r w:rsidRPr="002959ED">
              <w:rPr>
                <w:rFonts w:ascii="Gill Sans MT" w:eastAsia="Arial" w:hAnsi="Gill Sans MT"/>
                <w:bCs/>
                <w:color w:val="000000" w:themeColor="text1"/>
                <w:sz w:val="16"/>
                <w:szCs w:val="16"/>
                <w:lang w:val="en-GB"/>
              </w:rPr>
              <w:t>-Victorian England and the industrial revolution</w:t>
            </w:r>
          </w:p>
          <w:p w14:paraId="41846D74" w14:textId="48FE1001" w:rsidR="008D2314" w:rsidRPr="002959ED" w:rsidRDefault="008D2314" w:rsidP="008D2314">
            <w:pPr>
              <w:pStyle w:val="Body"/>
              <w:rPr>
                <w:rFonts w:ascii="Gill Sans MT" w:eastAsia="Arial" w:hAnsi="Gill Sans MT"/>
                <w:bCs/>
                <w:color w:val="000000" w:themeColor="text1"/>
                <w:sz w:val="16"/>
                <w:szCs w:val="16"/>
                <w:lang w:val="en-GB"/>
              </w:rPr>
            </w:pPr>
            <w:r w:rsidRPr="002959ED">
              <w:rPr>
                <w:rFonts w:ascii="Gill Sans MT" w:eastAsia="Arial" w:hAnsi="Gill Sans MT"/>
                <w:bCs/>
                <w:color w:val="000000" w:themeColor="text1"/>
                <w:sz w:val="16"/>
                <w:szCs w:val="16"/>
                <w:lang w:val="en-GB"/>
              </w:rPr>
              <w:t>-Poverty and class</w:t>
            </w:r>
          </w:p>
          <w:p w14:paraId="45A63BC1" w14:textId="55B8E3AF" w:rsidR="008D2314" w:rsidRPr="00453343" w:rsidRDefault="008D2314" w:rsidP="008D2314">
            <w:pPr>
              <w:rPr>
                <w:rFonts w:ascii="Gill Sans MT" w:hAnsi="Gill Sans MT"/>
                <w:sz w:val="16"/>
                <w:szCs w:val="16"/>
              </w:rPr>
            </w:pPr>
            <w:r w:rsidRPr="002959ED">
              <w:rPr>
                <w:rFonts w:ascii="Gill Sans MT" w:eastAsia="Arial" w:hAnsi="Gill Sans MT"/>
                <w:bCs/>
                <w:color w:val="000000" w:themeColor="text1"/>
                <w:sz w:val="16"/>
                <w:szCs w:val="16"/>
              </w:rPr>
              <w:t>-The Poor Law</w:t>
            </w:r>
          </w:p>
        </w:tc>
        <w:tc>
          <w:tcPr>
            <w:tcW w:w="1270" w:type="dxa"/>
          </w:tcPr>
          <w:p w14:paraId="2B42836D" w14:textId="49C9B64C" w:rsidR="008D2314" w:rsidRPr="00453343" w:rsidRDefault="008D2314" w:rsidP="008D2314">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32211122" w14:textId="77777777" w:rsidR="008D2314" w:rsidRPr="001B29DE" w:rsidRDefault="008D2314" w:rsidP="008D2314">
            <w:pPr>
              <w:pStyle w:val="Body"/>
              <w:rPr>
                <w:rFonts w:ascii="Gill Sans MT" w:eastAsia="Arial" w:hAnsi="Gill Sans MT"/>
                <w:bCs/>
                <w:color w:val="000000" w:themeColor="text1"/>
                <w:sz w:val="16"/>
                <w:szCs w:val="16"/>
                <w:lang w:val="en-GB"/>
              </w:rPr>
            </w:pPr>
            <w:r w:rsidRPr="001B29DE">
              <w:rPr>
                <w:rFonts w:ascii="Gill Sans MT" w:eastAsia="Arial" w:hAnsi="Gill Sans MT"/>
                <w:bCs/>
                <w:color w:val="000000" w:themeColor="text1"/>
                <w:sz w:val="16"/>
                <w:szCs w:val="16"/>
                <w:lang w:val="en-GB"/>
              </w:rPr>
              <w:t>- Writing to argue, register and tone.</w:t>
            </w:r>
          </w:p>
          <w:p w14:paraId="263B4C7C" w14:textId="399B0EC8" w:rsidR="008D2314" w:rsidRPr="00453343" w:rsidRDefault="008D2314" w:rsidP="008D2314">
            <w:pPr>
              <w:pStyle w:val="Body"/>
              <w:rPr>
                <w:rFonts w:ascii="Gill Sans MT" w:eastAsia="Arial" w:hAnsi="Gill Sans MT"/>
                <w:bCs/>
                <w:color w:val="000000" w:themeColor="text1"/>
                <w:sz w:val="14"/>
                <w:szCs w:val="14"/>
                <w:lang w:val="en-GB"/>
              </w:rPr>
            </w:pPr>
            <w:r w:rsidRPr="001B29DE">
              <w:rPr>
                <w:rFonts w:ascii="Gill Sans MT" w:eastAsia="Arial" w:hAnsi="Gill Sans MT"/>
                <w:bCs/>
                <w:color w:val="000000" w:themeColor="text1"/>
                <w:sz w:val="16"/>
                <w:szCs w:val="16"/>
                <w:lang w:val="en-GB"/>
              </w:rPr>
              <w:t>- Spoken Language: Dialogic talk</w:t>
            </w:r>
          </w:p>
        </w:tc>
      </w:tr>
    </w:tbl>
    <w:p w14:paraId="74048119" w14:textId="4E5CECF5" w:rsidR="00CA6D8E" w:rsidRDefault="00CA6D8E"/>
    <w:sectPr w:rsidR="00CA6D8E" w:rsidSect="006A0CD0">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183D5" w14:textId="77777777" w:rsidR="00CC1A79" w:rsidRDefault="00CC1A79" w:rsidP="006A0CD0">
      <w:pPr>
        <w:spacing w:after="0" w:line="240" w:lineRule="auto"/>
      </w:pPr>
      <w:r>
        <w:separator/>
      </w:r>
    </w:p>
  </w:endnote>
  <w:endnote w:type="continuationSeparator" w:id="0">
    <w:p w14:paraId="4FBCE552" w14:textId="77777777" w:rsidR="00CC1A79" w:rsidRDefault="00CC1A79" w:rsidP="006A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05B8D" w14:textId="77777777" w:rsidR="00CC1A79" w:rsidRDefault="00CC1A79" w:rsidP="006A0CD0">
      <w:pPr>
        <w:spacing w:after="0" w:line="240" w:lineRule="auto"/>
      </w:pPr>
      <w:r>
        <w:separator/>
      </w:r>
    </w:p>
  </w:footnote>
  <w:footnote w:type="continuationSeparator" w:id="0">
    <w:p w14:paraId="3339614D" w14:textId="77777777" w:rsidR="00CC1A79" w:rsidRDefault="00CC1A79" w:rsidP="006A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FAD2" w14:textId="288AD002" w:rsidR="00E57308" w:rsidRPr="006A0CD0" w:rsidRDefault="00E57308">
    <w:pPr>
      <w:pStyle w:val="Header"/>
      <w:rPr>
        <w:rFonts w:ascii="Rockwell Condensed" w:hAnsi="Rockwell Condensed"/>
        <w:sz w:val="28"/>
        <w:szCs w:val="28"/>
      </w:rPr>
    </w:pPr>
    <w:r w:rsidRPr="00F61DC8">
      <w:rPr>
        <w:rFonts w:ascii="Rockwell Condensed" w:hAnsi="Rockwell Condensed" w:cs="Biome"/>
        <w:b/>
        <w:bCs/>
        <w:noProof/>
        <w:sz w:val="28"/>
        <w:szCs w:val="28"/>
      </w:rPr>
      <w:drawing>
        <wp:anchor distT="0" distB="0" distL="114300" distR="114300" simplePos="0" relativeHeight="251659264" behindDoc="0" locked="0" layoutInCell="1" allowOverlap="1" wp14:anchorId="3DB91F47" wp14:editId="424AD442">
          <wp:simplePos x="0" y="0"/>
          <wp:positionH relativeFrom="margin">
            <wp:align>left</wp:align>
          </wp:positionH>
          <wp:positionV relativeFrom="paragraph">
            <wp:posOffset>-181314</wp:posOffset>
          </wp:positionV>
          <wp:extent cx="643890" cy="485775"/>
          <wp:effectExtent l="0" t="0" r="3810" b="9525"/>
          <wp:wrapThrough wrapText="bothSides">
            <wp:wrapPolygon edited="0">
              <wp:start x="8947" y="847"/>
              <wp:lineTo x="3195" y="3388"/>
              <wp:lineTo x="0" y="13553"/>
              <wp:lineTo x="0" y="21176"/>
              <wp:lineTo x="21089" y="21176"/>
              <wp:lineTo x="21089" y="13553"/>
              <wp:lineTo x="19811" y="5082"/>
              <wp:lineTo x="12781" y="847"/>
              <wp:lineTo x="8947" y="847"/>
            </wp:wrapPolygon>
          </wp:wrapThrough>
          <wp:docPr id="6" name="Picture 2">
            <a:extLst xmlns:a="http://schemas.openxmlformats.org/drawingml/2006/main">
              <a:ext uri="{FF2B5EF4-FFF2-40B4-BE49-F238E27FC236}">
                <a16:creationId xmlns:a16="http://schemas.microsoft.com/office/drawing/2014/main" id="{EC339F11-EC66-4D52-8651-7E6B416027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EC339F11-EC66-4D52-8651-7E6B4160275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A0CD0">
      <w:rPr>
        <w:rFonts w:ascii="Rockwell Condensed" w:hAnsi="Rockwell Condensed"/>
        <w:sz w:val="28"/>
        <w:szCs w:val="28"/>
      </w:rPr>
      <w:t xml:space="preserve">Stockland Green School: English Curriculum (Year </w:t>
    </w:r>
    <w:r w:rsidR="001B29DE">
      <w:rPr>
        <w:rFonts w:ascii="Rockwell Condensed" w:hAnsi="Rockwell Condensed"/>
        <w:sz w:val="28"/>
        <w:szCs w:val="28"/>
      </w:rPr>
      <w:t>9</w:t>
    </w:r>
    <w:r w:rsidRPr="006A0CD0">
      <w:rPr>
        <w:rFonts w:ascii="Rockwell Condensed" w:hAnsi="Rockwell Condensed"/>
        <w:sz w:val="28"/>
        <w:szCs w:val="28"/>
      </w:rPr>
      <w:t>)</w:t>
    </w:r>
  </w:p>
  <w:p w14:paraId="081DB13D" w14:textId="77777777" w:rsidR="00E57308" w:rsidRDefault="00E57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A5900"/>
    <w:multiLevelType w:val="hybridMultilevel"/>
    <w:tmpl w:val="42B2FA24"/>
    <w:lvl w:ilvl="0" w:tplc="8AA087A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D0"/>
    <w:rsid w:val="0001295B"/>
    <w:rsid w:val="001B29DE"/>
    <w:rsid w:val="00237DFA"/>
    <w:rsid w:val="002959ED"/>
    <w:rsid w:val="00453343"/>
    <w:rsid w:val="004709C5"/>
    <w:rsid w:val="004A0F3E"/>
    <w:rsid w:val="006908D2"/>
    <w:rsid w:val="006A0CD0"/>
    <w:rsid w:val="006A34AD"/>
    <w:rsid w:val="006F1448"/>
    <w:rsid w:val="00715A84"/>
    <w:rsid w:val="007176EA"/>
    <w:rsid w:val="00846B7C"/>
    <w:rsid w:val="008D2314"/>
    <w:rsid w:val="00943DAC"/>
    <w:rsid w:val="00AD31F1"/>
    <w:rsid w:val="00AF2995"/>
    <w:rsid w:val="00BE74D5"/>
    <w:rsid w:val="00C32235"/>
    <w:rsid w:val="00CA6D8E"/>
    <w:rsid w:val="00CC1A79"/>
    <w:rsid w:val="00DD5B59"/>
    <w:rsid w:val="00E57308"/>
    <w:rsid w:val="00ED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E346"/>
  <w15:chartTrackingRefBased/>
  <w15:docId w15:val="{2C06F3DA-AB54-4DC2-9F7A-5D9DD9B0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CD0"/>
  </w:style>
  <w:style w:type="paragraph" w:styleId="Footer">
    <w:name w:val="footer"/>
    <w:basedOn w:val="Normal"/>
    <w:link w:val="FooterChar"/>
    <w:uiPriority w:val="99"/>
    <w:unhideWhenUsed/>
    <w:rsid w:val="006A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CD0"/>
  </w:style>
  <w:style w:type="table" w:styleId="TableGrid">
    <w:name w:val="Table Grid"/>
    <w:basedOn w:val="TableNormal"/>
    <w:uiPriority w:val="39"/>
    <w:rsid w:val="006A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4D5"/>
    <w:pPr>
      <w:ind w:left="720"/>
      <w:contextualSpacing/>
    </w:pPr>
  </w:style>
  <w:style w:type="paragraph" w:customStyle="1" w:styleId="Body">
    <w:name w:val="Body"/>
    <w:rsid w:val="00C32235"/>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Ryan</dc:creator>
  <cp:keywords/>
  <dc:description/>
  <cp:lastModifiedBy>Natalie Ryan</cp:lastModifiedBy>
  <cp:revision>4</cp:revision>
  <dcterms:created xsi:type="dcterms:W3CDTF">2021-09-24T08:25:00Z</dcterms:created>
  <dcterms:modified xsi:type="dcterms:W3CDTF">2021-09-24T08:48:00Z</dcterms:modified>
</cp:coreProperties>
</file>