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87F5" w14:textId="37E23E0B" w:rsidR="00866E32" w:rsidRDefault="00E1655F" w:rsidP="00E1655F">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1ABCDF3C" wp14:editId="5ACCB70B">
            <wp:extent cx="1162212" cy="895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r w:rsidR="00FD42E9">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71FECFD" wp14:editId="191FE9BD">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88AA6"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sidR="00FD42E9">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3ED372A3" wp14:editId="13831EC6">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75D81"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5098"/>
        <w:gridCol w:w="5358"/>
      </w:tblGrid>
      <w:tr w:rsidR="00E21944" w:rsidRPr="00C84B89" w14:paraId="321BC59C" w14:textId="77777777" w:rsidTr="00557F9B">
        <w:tc>
          <w:tcPr>
            <w:tcW w:w="10456" w:type="dxa"/>
            <w:gridSpan w:val="2"/>
            <w:shd w:val="clear" w:color="auto" w:fill="595959" w:themeFill="text1" w:themeFillTint="A6"/>
          </w:tcPr>
          <w:p w14:paraId="75149818" w14:textId="77777777" w:rsidR="00E21944" w:rsidRPr="000E19CC" w:rsidRDefault="006576A0" w:rsidP="006576A0">
            <w:pPr>
              <w:jc w:val="center"/>
              <w:rPr>
                <w:rFonts w:ascii="Segoe UI" w:hAnsi="Segoe UI" w:cs="Segoe UI"/>
                <w:b/>
                <w:color w:val="FFFFFF" w:themeColor="background1"/>
                <w:sz w:val="48"/>
                <w:szCs w:val="48"/>
              </w:rPr>
            </w:pPr>
            <w:r w:rsidRPr="000E19CC">
              <w:rPr>
                <w:rFonts w:ascii="Segoe UI" w:hAnsi="Segoe UI" w:cs="Segoe UI"/>
                <w:b/>
                <w:color w:val="FFFFFF" w:themeColor="background1"/>
                <w:sz w:val="48"/>
                <w:szCs w:val="48"/>
              </w:rPr>
              <w:t>EXAMINATIONS</w:t>
            </w:r>
            <w:r w:rsidR="000E19CC" w:rsidRPr="000E19CC">
              <w:rPr>
                <w:rFonts w:ascii="Segoe UI" w:hAnsi="Segoe UI" w:cs="Segoe UI"/>
                <w:b/>
                <w:color w:val="FFFFFF" w:themeColor="background1"/>
                <w:sz w:val="48"/>
                <w:szCs w:val="48"/>
              </w:rPr>
              <w:t xml:space="preserve"> INTERNAL</w:t>
            </w:r>
            <w:r w:rsidRPr="000E19CC">
              <w:rPr>
                <w:rFonts w:ascii="Segoe UI" w:hAnsi="Segoe UI" w:cs="Segoe UI"/>
                <w:b/>
                <w:color w:val="FFFFFF" w:themeColor="background1"/>
                <w:sz w:val="48"/>
                <w:szCs w:val="48"/>
              </w:rPr>
              <w:t xml:space="preserve"> APPEAL</w:t>
            </w:r>
            <w:r w:rsidR="000E19CC" w:rsidRPr="000E19CC">
              <w:rPr>
                <w:rFonts w:ascii="Segoe UI" w:hAnsi="Segoe UI" w:cs="Segoe UI"/>
                <w:b/>
                <w:color w:val="FFFFFF" w:themeColor="background1"/>
                <w:sz w:val="48"/>
                <w:szCs w:val="48"/>
              </w:rPr>
              <w:t>S</w:t>
            </w:r>
            <w:r w:rsidRPr="000E19CC">
              <w:rPr>
                <w:rFonts w:ascii="Segoe UI" w:hAnsi="Segoe UI" w:cs="Segoe UI"/>
                <w:b/>
                <w:color w:val="FFFFFF" w:themeColor="background1"/>
                <w:sz w:val="48"/>
                <w:szCs w:val="48"/>
              </w:rPr>
              <w:t xml:space="preserve"> POLICY</w:t>
            </w:r>
          </w:p>
        </w:tc>
      </w:tr>
      <w:tr w:rsidR="00E1655F" w:rsidRPr="00866E32" w14:paraId="432D0C66" w14:textId="77777777" w:rsidTr="00866E32">
        <w:tc>
          <w:tcPr>
            <w:tcW w:w="5098" w:type="dxa"/>
          </w:tcPr>
          <w:p w14:paraId="5C7161BD" w14:textId="4BDD1D10" w:rsidR="00E1655F" w:rsidRPr="00866E32" w:rsidRDefault="00E1655F" w:rsidP="00E1655F">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4BF8A66" w14:textId="00B478E2" w:rsidR="00E1655F" w:rsidRPr="00866E32" w:rsidRDefault="00E1655F" w:rsidP="00E1655F">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5A3A5E">
              <w:rPr>
                <w:rFonts w:ascii="Segoe UI" w:hAnsi="Segoe UI" w:cs="Segoe UI"/>
                <w:b/>
                <w:sz w:val="24"/>
                <w:szCs w:val="24"/>
              </w:rPr>
              <w:t>3</w:t>
            </w:r>
          </w:p>
        </w:tc>
      </w:tr>
      <w:tr w:rsidR="00E1655F" w:rsidRPr="00866E32" w14:paraId="4713DE26" w14:textId="77777777" w:rsidTr="00866E32">
        <w:tc>
          <w:tcPr>
            <w:tcW w:w="5098" w:type="dxa"/>
          </w:tcPr>
          <w:p w14:paraId="27AC4235" w14:textId="6ABD87D5" w:rsidR="00E1655F" w:rsidRPr="00CB173F" w:rsidRDefault="00E1655F" w:rsidP="00E1655F">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2</w:t>
            </w:r>
            <w:r w:rsidR="004A5A78">
              <w:rPr>
                <w:rFonts w:ascii="Segoe UI" w:hAnsi="Segoe UI" w:cs="Segoe UI"/>
                <w:b/>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14B3D41E" w14:textId="1674C399" w:rsidR="00E1655F" w:rsidRPr="00866E32" w:rsidRDefault="00E1655F" w:rsidP="00E1655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18807DFB" w14:textId="77777777" w:rsidR="00E1655F" w:rsidRDefault="00E1655F" w:rsidP="00E1655F">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0851D98E" w14:textId="3C4AC80B" w:rsidR="00E1655F" w:rsidRPr="00866E32" w:rsidRDefault="00E1655F" w:rsidP="00E1655F">
            <w:pPr>
              <w:rPr>
                <w:rFonts w:ascii="Segoe UI" w:hAnsi="Segoe UI" w:cs="Segoe UI"/>
                <w:b/>
                <w:sz w:val="24"/>
                <w:szCs w:val="24"/>
              </w:rPr>
            </w:pPr>
          </w:p>
        </w:tc>
      </w:tr>
      <w:tr w:rsidR="00866E32" w:rsidRPr="00866E32" w14:paraId="4CA47CE1" w14:textId="77777777" w:rsidTr="00557F9B">
        <w:tc>
          <w:tcPr>
            <w:tcW w:w="10456" w:type="dxa"/>
            <w:gridSpan w:val="2"/>
            <w:shd w:val="clear" w:color="auto" w:fill="A6A6A6" w:themeFill="background1" w:themeFillShade="A6"/>
          </w:tcPr>
          <w:p w14:paraId="603E2F2B"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02D6E07C" w14:textId="77777777" w:rsidTr="00836DAA">
        <w:tc>
          <w:tcPr>
            <w:tcW w:w="10456" w:type="dxa"/>
            <w:gridSpan w:val="2"/>
          </w:tcPr>
          <w:p w14:paraId="5D57B208" w14:textId="652468FC" w:rsidR="00866E32" w:rsidRPr="00C71ECD" w:rsidRDefault="00E1655F"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0855C523"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5D78763A" w14:textId="77777777" w:rsidR="00866E32" w:rsidRPr="00C71ECD" w:rsidRDefault="00866E32" w:rsidP="005142DA">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The planning and management of exams is conducted in the best interest of </w:t>
            </w:r>
            <w:proofErr w:type="gramStart"/>
            <w:r w:rsidRPr="00C71ECD">
              <w:rPr>
                <w:rFonts w:ascii="Segoe UI" w:hAnsi="Segoe UI" w:cs="Segoe UI"/>
                <w:lang w:val="en-GB"/>
              </w:rPr>
              <w:t>candidates</w:t>
            </w:r>
            <w:proofErr w:type="gramEnd"/>
          </w:p>
          <w:p w14:paraId="715C76D8" w14:textId="77777777" w:rsidR="00866E32" w:rsidRPr="00C71ECD" w:rsidRDefault="00866E32" w:rsidP="005142DA">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Our system of exams administration is efficient and clear, and staff and pupils understand what is required and expected of </w:t>
            </w:r>
            <w:proofErr w:type="gramStart"/>
            <w:r w:rsidRPr="00C71ECD">
              <w:rPr>
                <w:rFonts w:ascii="Segoe UI" w:hAnsi="Segoe UI" w:cs="Segoe UI"/>
                <w:lang w:val="en-GB"/>
              </w:rPr>
              <w:t>them</w:t>
            </w:r>
            <w:proofErr w:type="gramEnd"/>
          </w:p>
          <w:p w14:paraId="03482C44" w14:textId="77777777" w:rsidR="00866E32" w:rsidRPr="00866E32" w:rsidRDefault="00866E32" w:rsidP="005142DA">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1578458E" w14:textId="77777777" w:rsidTr="00557F9B">
        <w:tc>
          <w:tcPr>
            <w:tcW w:w="10456" w:type="dxa"/>
            <w:gridSpan w:val="2"/>
            <w:shd w:val="clear" w:color="auto" w:fill="A6A6A6" w:themeFill="background1" w:themeFillShade="A6"/>
          </w:tcPr>
          <w:p w14:paraId="086E95DF" w14:textId="77777777" w:rsidR="00866E32" w:rsidRPr="00866E32" w:rsidRDefault="0044646A" w:rsidP="0044646A">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18F1C1F5" w14:textId="77777777" w:rsidTr="00836DAA">
        <w:tc>
          <w:tcPr>
            <w:tcW w:w="10456" w:type="dxa"/>
            <w:gridSpan w:val="2"/>
          </w:tcPr>
          <w:p w14:paraId="30D6874A" w14:textId="1D09B56C" w:rsidR="0030007A" w:rsidRPr="004A7863" w:rsidRDefault="0030007A" w:rsidP="0030007A">
            <w:pPr>
              <w:spacing w:before="120" w:after="120"/>
              <w:rPr>
                <w:rFonts w:ascii="Segoe UI" w:hAnsi="Segoe UI" w:cs="Segoe UI"/>
                <w:sz w:val="20"/>
                <w:szCs w:val="20"/>
              </w:rPr>
            </w:pPr>
            <w:r w:rsidRPr="004A7863">
              <w:rPr>
                <w:rFonts w:ascii="Segoe UI" w:hAnsi="Segoe UI" w:cs="Segoe UI"/>
                <w:noProof/>
                <w:sz w:val="20"/>
                <w:szCs w:val="20"/>
              </w:rPr>
              <w:t>This procedure confirms Stockland Green School’s</w:t>
            </w:r>
            <w:r w:rsidRPr="004A7863">
              <w:rPr>
                <w:rFonts w:ascii="Segoe UI" w:hAnsi="Segoe UI" w:cs="Segoe UI"/>
                <w:sz w:val="20"/>
                <w:szCs w:val="20"/>
              </w:rPr>
              <w:t xml:space="preserve"> compliance with JCQ’s </w:t>
            </w:r>
            <w:r w:rsidRPr="004A7863">
              <w:rPr>
                <w:rFonts w:ascii="Segoe UI" w:hAnsi="Segoe UI" w:cs="Segoe UI"/>
                <w:b/>
                <w:bCs/>
                <w:sz w:val="20"/>
                <w:szCs w:val="20"/>
              </w:rPr>
              <w:t>General Regulations for Approved Centres</w:t>
            </w:r>
            <w:r w:rsidRPr="004A7863">
              <w:rPr>
                <w:rFonts w:ascii="Segoe UI" w:hAnsi="Segoe UI" w:cs="Segoe UI"/>
                <w:sz w:val="20"/>
                <w:szCs w:val="20"/>
              </w:rPr>
              <w:t xml:space="preserve"> (section 5.3x)</w:t>
            </w:r>
            <w:r w:rsidRPr="004A7863">
              <w:rPr>
                <w:rFonts w:ascii="Segoe UI" w:hAnsi="Segoe UI" w:cs="Segoe UI"/>
                <w:i/>
                <w:sz w:val="20"/>
                <w:szCs w:val="20"/>
              </w:rPr>
              <w:t xml:space="preserve"> </w:t>
            </w:r>
            <w:r w:rsidRPr="004A7863">
              <w:rPr>
                <w:rFonts w:ascii="Segoe UI" w:hAnsi="Segoe UI" w:cs="Segoe UI"/>
                <w:sz w:val="20"/>
                <w:szCs w:val="20"/>
              </w:rPr>
              <w:t xml:space="preserve">that the centre will: </w:t>
            </w:r>
          </w:p>
          <w:p w14:paraId="3110E937" w14:textId="51789713" w:rsidR="0030007A" w:rsidRPr="004A7863" w:rsidRDefault="0030007A" w:rsidP="005142DA">
            <w:pPr>
              <w:pStyle w:val="ListParagraph"/>
              <w:numPr>
                <w:ilvl w:val="0"/>
                <w:numId w:val="19"/>
              </w:numPr>
              <w:spacing w:before="120" w:after="120"/>
              <w:rPr>
                <w:rFonts w:ascii="Segoe UI" w:hAnsi="Segoe UI" w:cs="Segoe UI"/>
                <w:sz w:val="20"/>
                <w:szCs w:val="20"/>
              </w:rPr>
            </w:pPr>
            <w:r w:rsidRPr="004A7863">
              <w:rPr>
                <w:rFonts w:ascii="Segoe UI" w:eastAsia="Times New Roman" w:hAnsi="Segoe UI" w:cs="Segoe UI"/>
                <w:sz w:val="20"/>
                <w:szCs w:val="20"/>
              </w:rPr>
              <w:t xml:space="preserve">have in place and available for inspection a written internal appeals procedure which must cover at least </w:t>
            </w:r>
            <w:r w:rsidRPr="004A7863">
              <w:rPr>
                <w:rFonts w:ascii="Segoe UI" w:hAnsi="Segoe UI" w:cs="Segoe UI"/>
                <w:sz w:val="20"/>
                <w:szCs w:val="20"/>
              </w:rPr>
              <w:t xml:space="preserve">appeals regarding internal assessment decisions, post-result services and appeals, and centre decisions relating to access arrangements and special </w:t>
            </w:r>
            <w:r w:rsidR="004A7863" w:rsidRPr="004A7863">
              <w:rPr>
                <w:rFonts w:ascii="Segoe UI" w:hAnsi="Segoe UI" w:cs="Segoe UI"/>
                <w:sz w:val="20"/>
                <w:szCs w:val="20"/>
              </w:rPr>
              <w:t>consideration.</w:t>
            </w:r>
          </w:p>
          <w:p w14:paraId="70CFB9D2" w14:textId="77777777" w:rsidR="0030007A" w:rsidRPr="004A7863" w:rsidRDefault="0030007A" w:rsidP="0030007A">
            <w:pPr>
              <w:rPr>
                <w:rFonts w:ascii="Segoe UI" w:hAnsi="Segoe UI" w:cs="Segoe UI"/>
                <w:sz w:val="20"/>
                <w:szCs w:val="20"/>
              </w:rPr>
            </w:pPr>
            <w:r w:rsidRPr="004A7863">
              <w:rPr>
                <w:rFonts w:ascii="Segoe UI" w:hAnsi="Segoe UI" w:cs="Segoe UI"/>
                <w:sz w:val="20"/>
                <w:szCs w:val="20"/>
              </w:rPr>
              <w:t>This procedure covers appeals relating to:</w:t>
            </w:r>
          </w:p>
          <w:p w14:paraId="6C189B22" w14:textId="77777777" w:rsidR="0030007A" w:rsidRPr="004A7863" w:rsidRDefault="0030007A" w:rsidP="005142DA">
            <w:pPr>
              <w:pStyle w:val="ListParagraph"/>
              <w:numPr>
                <w:ilvl w:val="0"/>
                <w:numId w:val="20"/>
              </w:numPr>
              <w:spacing w:after="80"/>
              <w:rPr>
                <w:rFonts w:ascii="Segoe UI" w:hAnsi="Segoe UI" w:cs="Segoe UI"/>
                <w:i/>
                <w:sz w:val="20"/>
                <w:szCs w:val="20"/>
              </w:rPr>
            </w:pPr>
            <w:r w:rsidRPr="004A7863">
              <w:rPr>
                <w:rFonts w:ascii="Segoe UI" w:hAnsi="Segoe UI" w:cs="Segoe UI"/>
                <w:sz w:val="20"/>
                <w:szCs w:val="20"/>
              </w:rPr>
              <w:t>Internal assessment decisions (centre assessed marks)</w:t>
            </w:r>
          </w:p>
          <w:p w14:paraId="07044C49" w14:textId="7BE8E07F" w:rsidR="0030007A" w:rsidRPr="004A7863" w:rsidRDefault="0030007A" w:rsidP="005142DA">
            <w:pPr>
              <w:pStyle w:val="ListParagraph"/>
              <w:numPr>
                <w:ilvl w:val="0"/>
                <w:numId w:val="20"/>
              </w:numPr>
              <w:spacing w:after="80"/>
              <w:rPr>
                <w:rFonts w:ascii="Segoe UI" w:hAnsi="Segoe UI" w:cs="Segoe UI"/>
                <w:sz w:val="20"/>
                <w:szCs w:val="20"/>
              </w:rPr>
            </w:pPr>
            <w:r w:rsidRPr="004A7863">
              <w:rPr>
                <w:rFonts w:ascii="Segoe UI" w:hAnsi="Segoe UI" w:cs="Segoe UI"/>
                <w:sz w:val="20"/>
                <w:szCs w:val="20"/>
              </w:rPr>
              <w:t xml:space="preserve">Centre decisions not to support a clerical re-check, a review of marking, a review of moderation or an </w:t>
            </w:r>
            <w:r w:rsidR="004A7863" w:rsidRPr="004A7863">
              <w:rPr>
                <w:rFonts w:ascii="Segoe UI" w:hAnsi="Segoe UI" w:cs="Segoe UI"/>
                <w:sz w:val="20"/>
                <w:szCs w:val="20"/>
              </w:rPr>
              <w:t>appeal.</w:t>
            </w:r>
          </w:p>
          <w:p w14:paraId="4AEF3368" w14:textId="29252214" w:rsidR="0030007A" w:rsidRPr="004A7863" w:rsidRDefault="0030007A" w:rsidP="005142DA">
            <w:pPr>
              <w:pStyle w:val="ListParagraph"/>
              <w:numPr>
                <w:ilvl w:val="0"/>
                <w:numId w:val="20"/>
              </w:numPr>
              <w:spacing w:after="80"/>
              <w:rPr>
                <w:rFonts w:ascii="Segoe UI" w:hAnsi="Segoe UI" w:cs="Segoe UI"/>
                <w:sz w:val="20"/>
                <w:szCs w:val="20"/>
              </w:rPr>
            </w:pPr>
            <w:r w:rsidRPr="004A7863">
              <w:rPr>
                <w:rFonts w:ascii="Segoe UI" w:hAnsi="Segoe UI" w:cs="Segoe UI"/>
                <w:sz w:val="20"/>
                <w:szCs w:val="20"/>
              </w:rPr>
              <w:t xml:space="preserve">Centre decisions relating to access arrangements and special </w:t>
            </w:r>
            <w:r w:rsidR="004A7863" w:rsidRPr="004A7863">
              <w:rPr>
                <w:rFonts w:ascii="Segoe UI" w:hAnsi="Segoe UI" w:cs="Segoe UI"/>
                <w:sz w:val="20"/>
                <w:szCs w:val="20"/>
              </w:rPr>
              <w:t>consideration.</w:t>
            </w:r>
            <w:r w:rsidRPr="004A7863">
              <w:rPr>
                <w:rFonts w:ascii="Segoe UI" w:hAnsi="Segoe UI" w:cs="Segoe UI"/>
                <w:sz w:val="20"/>
                <w:szCs w:val="20"/>
              </w:rPr>
              <w:t xml:space="preserve"> </w:t>
            </w:r>
          </w:p>
          <w:p w14:paraId="0BB180D5" w14:textId="77777777" w:rsidR="0030007A" w:rsidRDefault="0030007A" w:rsidP="005142DA">
            <w:pPr>
              <w:pStyle w:val="4Bulletedcopyblue"/>
              <w:numPr>
                <w:ilvl w:val="0"/>
                <w:numId w:val="20"/>
              </w:numPr>
              <w:spacing w:after="0"/>
              <w:rPr>
                <w:rFonts w:ascii="Segoe UI" w:hAnsi="Segoe UI" w:cs="Segoe UI"/>
              </w:rPr>
            </w:pPr>
            <w:r w:rsidRPr="004A7863">
              <w:rPr>
                <w:rFonts w:ascii="Segoe UI" w:hAnsi="Segoe UI" w:cs="Segoe UI"/>
              </w:rPr>
              <w:t xml:space="preserve">Centre decisions relating to other administrative </w:t>
            </w:r>
            <w:proofErr w:type="gramStart"/>
            <w:r w:rsidRPr="004A7863">
              <w:rPr>
                <w:rFonts w:ascii="Segoe UI" w:hAnsi="Segoe UI" w:cs="Segoe UI"/>
              </w:rPr>
              <w:t>issues</w:t>
            </w:r>
            <w:proofErr w:type="gramEnd"/>
          </w:p>
          <w:p w14:paraId="590522CB" w14:textId="77777777" w:rsidR="004A7863" w:rsidRPr="004A7863" w:rsidRDefault="004A7863" w:rsidP="004A7863">
            <w:pPr>
              <w:pStyle w:val="4Bulletedcopyblue"/>
              <w:numPr>
                <w:ilvl w:val="0"/>
                <w:numId w:val="0"/>
              </w:numPr>
              <w:spacing w:after="0"/>
              <w:ind w:left="360"/>
              <w:rPr>
                <w:rFonts w:ascii="Segoe UI" w:hAnsi="Segoe UI" w:cs="Segoe UI"/>
              </w:rPr>
            </w:pPr>
          </w:p>
          <w:p w14:paraId="3FD99339" w14:textId="24EDA763" w:rsidR="0044646A" w:rsidRPr="004A7863" w:rsidRDefault="0044646A" w:rsidP="0030007A">
            <w:pPr>
              <w:pStyle w:val="4Bulletedcopyblue"/>
              <w:numPr>
                <w:ilvl w:val="0"/>
                <w:numId w:val="0"/>
              </w:numPr>
              <w:spacing w:after="0"/>
              <w:rPr>
                <w:rFonts w:ascii="Segoe UI" w:hAnsi="Segoe UI" w:cs="Segoe UI"/>
                <w:lang w:val="en-GB"/>
              </w:rPr>
            </w:pPr>
            <w:r w:rsidRPr="004A7863">
              <w:rPr>
                <w:rFonts w:ascii="Segoe UI" w:hAnsi="Segoe UI" w:cs="Segoe UI"/>
                <w:lang w:val="en-GB"/>
              </w:rPr>
              <w:t>This policy is written in conjunction with the ‘Complaints and Appeals’ policy</w:t>
            </w:r>
            <w:r w:rsidR="004A7863">
              <w:rPr>
                <w:rFonts w:ascii="Segoe UI" w:hAnsi="Segoe UI" w:cs="Segoe UI"/>
                <w:lang w:val="en-GB"/>
              </w:rPr>
              <w:t xml:space="preserve"> and the wider </w:t>
            </w:r>
            <w:r w:rsidR="00C30168">
              <w:rPr>
                <w:rFonts w:ascii="Segoe UI" w:hAnsi="Segoe UI" w:cs="Segoe UI"/>
                <w:lang w:val="en-GB"/>
              </w:rPr>
              <w:t>ATLP policies.</w:t>
            </w:r>
          </w:p>
        </w:tc>
      </w:tr>
      <w:tr w:rsidR="00866E32" w14:paraId="6532C7CA" w14:textId="77777777" w:rsidTr="00557F9B">
        <w:tc>
          <w:tcPr>
            <w:tcW w:w="10456" w:type="dxa"/>
            <w:gridSpan w:val="2"/>
            <w:shd w:val="clear" w:color="auto" w:fill="A6A6A6" w:themeFill="background1" w:themeFillShade="A6"/>
          </w:tcPr>
          <w:p w14:paraId="0DAA9C17" w14:textId="77777777" w:rsidR="00866E32" w:rsidRPr="000617F2" w:rsidRDefault="004D599E" w:rsidP="008E6A37">
            <w:pPr>
              <w:pStyle w:val="ListParagraph"/>
              <w:numPr>
                <w:ilvl w:val="0"/>
                <w:numId w:val="1"/>
              </w:numPr>
              <w:rPr>
                <w:rFonts w:ascii="Segoe UI" w:hAnsi="Segoe UI" w:cs="Segoe UI"/>
                <w:b/>
                <w:sz w:val="24"/>
                <w:szCs w:val="24"/>
              </w:rPr>
            </w:pPr>
            <w:r>
              <w:rPr>
                <w:rFonts w:ascii="Segoe UI" w:hAnsi="Segoe UI" w:cs="Segoe UI"/>
                <w:b/>
                <w:sz w:val="24"/>
                <w:szCs w:val="24"/>
              </w:rPr>
              <w:t>Appeals against internal assessment decisions (centre assessed marks)</w:t>
            </w:r>
          </w:p>
        </w:tc>
      </w:tr>
      <w:tr w:rsidR="00866E32" w14:paraId="7992303F" w14:textId="77777777" w:rsidTr="00836DAA">
        <w:tc>
          <w:tcPr>
            <w:tcW w:w="10456" w:type="dxa"/>
            <w:gridSpan w:val="2"/>
          </w:tcPr>
          <w:p w14:paraId="68277B61" w14:textId="12F1FE24" w:rsidR="008E73F5" w:rsidRDefault="008E73F5" w:rsidP="004D599E">
            <w:pPr>
              <w:pStyle w:val="1bodycopy10pt"/>
              <w:spacing w:after="0"/>
              <w:rPr>
                <w:rFonts w:ascii="Segoe UI" w:hAnsi="Segoe UI" w:cs="Segoe UI"/>
                <w:lang w:val="en-GB"/>
              </w:rPr>
            </w:pPr>
            <w:r w:rsidRPr="008E73F5">
              <w:rPr>
                <w:rFonts w:ascii="Segoe UI" w:hAnsi="Segoe UI" w:cs="Segoe UI"/>
                <w:lang w:val="en-GB"/>
              </w:rPr>
              <w:t xml:space="preserve">Certain GCSE and other qualifications contain components of non-examination assessment (or units of coursework) which are internally assessed (marked) by </w:t>
            </w:r>
            <w:r w:rsidR="00E1655F">
              <w:rPr>
                <w:rFonts w:ascii="Segoe UI" w:hAnsi="Segoe UI" w:cs="Segoe UI"/>
                <w:lang w:val="en-GB"/>
              </w:rPr>
              <w:t>Stockland Green School’s</w:t>
            </w:r>
            <w:r w:rsidRPr="008E73F5">
              <w:rPr>
                <w:rFonts w:ascii="Segoe UI" w:hAnsi="Segoe UI" w:cs="Segoe UI"/>
                <w:lang w:val="en-GB"/>
              </w:rPr>
              <w:t xml:space="preserve"> and internally standardised. The marks awarded (the internal assessment decisions) which contribute to the final grade of the qualification are then submitted </w:t>
            </w:r>
            <w:r w:rsidR="0010058A">
              <w:rPr>
                <w:rFonts w:ascii="Segoe UI" w:hAnsi="Segoe UI" w:cs="Segoe UI"/>
                <w:lang w:val="en-GB"/>
              </w:rPr>
              <w:t xml:space="preserve">to the exam board </w:t>
            </w:r>
            <w:r w:rsidRPr="008E73F5">
              <w:rPr>
                <w:rFonts w:ascii="Segoe UI" w:hAnsi="Segoe UI" w:cs="Segoe UI"/>
                <w:lang w:val="en-GB"/>
              </w:rPr>
              <w:t>by the deadline set by the awarding body for external moderation.</w:t>
            </w:r>
          </w:p>
          <w:p w14:paraId="42B933BF" w14:textId="77777777" w:rsidR="00053CBF" w:rsidRDefault="00053CBF" w:rsidP="004D599E">
            <w:pPr>
              <w:pStyle w:val="1bodycopy10pt"/>
              <w:spacing w:after="0"/>
              <w:rPr>
                <w:rFonts w:ascii="Segoe UI" w:hAnsi="Segoe UI" w:cs="Segoe UI"/>
                <w:lang w:val="en-GB"/>
              </w:rPr>
            </w:pPr>
          </w:p>
          <w:p w14:paraId="61F25FF4" w14:textId="77777777" w:rsidR="001E3031" w:rsidRPr="001E3031" w:rsidRDefault="001E3031" w:rsidP="001E3031">
            <w:pPr>
              <w:pStyle w:val="1bodycopy10pt"/>
              <w:spacing w:after="0"/>
              <w:rPr>
                <w:rFonts w:ascii="Segoe UI" w:hAnsi="Segoe UI" w:cs="Segoe UI"/>
                <w:lang w:val="en-GB"/>
              </w:rPr>
            </w:pPr>
            <w:r w:rsidRPr="001E3031">
              <w:rPr>
                <w:rFonts w:ascii="Segoe UI" w:hAnsi="Segoe UI" w:cs="Segoe UI"/>
                <w:lang w:val="en-GB"/>
              </w:rPr>
              <w:t>The moderation process carried out by the awarding body may result in a mark change, either upwards or downwards, even after an internal review. The internal review process is in place to ensure consistency of marking within the centre, whereas moderation by the awarding body ensures that centre marking is in line with national standards. The mark submitted to the awarding body is subject to change and should therefore be considered provisional.</w:t>
            </w:r>
          </w:p>
          <w:p w14:paraId="2A57EE9B" w14:textId="77777777" w:rsidR="001E3031" w:rsidRPr="001E3031" w:rsidRDefault="001E3031" w:rsidP="001E3031">
            <w:pPr>
              <w:pStyle w:val="1bodycopy10pt"/>
              <w:spacing w:after="0"/>
              <w:rPr>
                <w:rFonts w:ascii="Segoe UI" w:hAnsi="Segoe UI" w:cs="Segoe UI"/>
                <w:lang w:val="en-GB"/>
              </w:rPr>
            </w:pPr>
          </w:p>
          <w:p w14:paraId="0A69776B" w14:textId="77777777" w:rsidR="001E3031" w:rsidRDefault="001E3031" w:rsidP="001E3031">
            <w:pPr>
              <w:pStyle w:val="1bodycopy10pt"/>
              <w:spacing w:after="0"/>
              <w:rPr>
                <w:rFonts w:ascii="Segoe UI" w:hAnsi="Segoe UI" w:cs="Segoe UI"/>
                <w:lang w:val="en-GB"/>
              </w:rPr>
            </w:pPr>
            <w:r w:rsidRPr="001E3031">
              <w:rPr>
                <w:rFonts w:ascii="Segoe UI" w:hAnsi="Segoe UI" w:cs="Segoe UI"/>
                <w:lang w:val="en-GB"/>
              </w:rPr>
              <w:t>The qualifications delivered at Stockland Green School containing components of non-examination assessment/units of coursework are:</w:t>
            </w:r>
          </w:p>
          <w:p w14:paraId="0D46AA0C" w14:textId="440538A5" w:rsidR="001E3031" w:rsidRDefault="001E3031" w:rsidP="005142DA">
            <w:pPr>
              <w:pStyle w:val="1bodycopy10pt"/>
              <w:numPr>
                <w:ilvl w:val="0"/>
                <w:numId w:val="25"/>
              </w:numPr>
              <w:spacing w:after="0"/>
              <w:rPr>
                <w:rFonts w:ascii="Segoe UI" w:hAnsi="Segoe UI" w:cs="Segoe UI"/>
                <w:lang w:val="en-GB"/>
              </w:rPr>
            </w:pPr>
            <w:r>
              <w:rPr>
                <w:rFonts w:ascii="Segoe UI" w:hAnsi="Segoe UI" w:cs="Segoe UI"/>
                <w:lang w:val="en-GB"/>
              </w:rPr>
              <w:t>OCR Cambridge Nationals</w:t>
            </w:r>
          </w:p>
          <w:p w14:paraId="144B1DE5" w14:textId="432C1263" w:rsidR="001E3031" w:rsidRDefault="001E3031" w:rsidP="005142DA">
            <w:pPr>
              <w:pStyle w:val="1bodycopy10pt"/>
              <w:numPr>
                <w:ilvl w:val="0"/>
                <w:numId w:val="25"/>
              </w:numPr>
              <w:spacing w:after="0"/>
              <w:rPr>
                <w:rFonts w:ascii="Segoe UI" w:hAnsi="Segoe UI" w:cs="Segoe UI"/>
                <w:lang w:val="en-GB"/>
              </w:rPr>
            </w:pPr>
            <w:r>
              <w:rPr>
                <w:rFonts w:ascii="Segoe UI" w:hAnsi="Segoe UI" w:cs="Segoe UI"/>
                <w:lang w:val="en-GB"/>
              </w:rPr>
              <w:t xml:space="preserve">WJEC </w:t>
            </w:r>
            <w:r w:rsidR="00C9224D">
              <w:rPr>
                <w:rFonts w:ascii="Segoe UI" w:hAnsi="Segoe UI" w:cs="Segoe UI"/>
                <w:lang w:val="en-GB"/>
              </w:rPr>
              <w:t>EDUCAS Level ½ vocational courses</w:t>
            </w:r>
          </w:p>
          <w:p w14:paraId="61017A9E" w14:textId="5E232893" w:rsidR="00B6386A" w:rsidRDefault="00B13421" w:rsidP="005142DA">
            <w:pPr>
              <w:pStyle w:val="1bodycopy10pt"/>
              <w:numPr>
                <w:ilvl w:val="0"/>
                <w:numId w:val="25"/>
              </w:numPr>
              <w:spacing w:after="0"/>
              <w:rPr>
                <w:rFonts w:ascii="Segoe UI" w:hAnsi="Segoe UI" w:cs="Segoe UI"/>
                <w:lang w:val="en-GB"/>
              </w:rPr>
            </w:pPr>
            <w:r>
              <w:rPr>
                <w:rFonts w:ascii="Segoe UI" w:hAnsi="Segoe UI" w:cs="Segoe UI"/>
                <w:lang w:val="en-GB"/>
              </w:rPr>
              <w:lastRenderedPageBreak/>
              <w:t xml:space="preserve">Some GCSE subjects </w:t>
            </w:r>
            <w:r w:rsidR="000153D8">
              <w:rPr>
                <w:rFonts w:ascii="Segoe UI" w:hAnsi="Segoe UI" w:cs="Segoe UI"/>
                <w:lang w:val="en-GB"/>
              </w:rPr>
              <w:t xml:space="preserve">with practical elements </w:t>
            </w:r>
            <w:r>
              <w:rPr>
                <w:rFonts w:ascii="Segoe UI" w:hAnsi="Segoe UI" w:cs="Segoe UI"/>
                <w:lang w:val="en-GB"/>
              </w:rPr>
              <w:t>– for example Drama</w:t>
            </w:r>
            <w:r w:rsidR="000153D8">
              <w:rPr>
                <w:rFonts w:ascii="Segoe UI" w:hAnsi="Segoe UI" w:cs="Segoe UI"/>
                <w:lang w:val="en-GB"/>
              </w:rPr>
              <w:t>, Art, Art Textiles</w:t>
            </w:r>
          </w:p>
          <w:p w14:paraId="47B9073F" w14:textId="77777777" w:rsidR="00C9224D" w:rsidRPr="001E3031" w:rsidRDefault="00C9224D" w:rsidP="002B2A5E">
            <w:pPr>
              <w:pStyle w:val="1bodycopy10pt"/>
              <w:spacing w:after="0"/>
              <w:ind w:left="720"/>
              <w:rPr>
                <w:rFonts w:ascii="Segoe UI" w:hAnsi="Segoe UI" w:cs="Segoe UI"/>
                <w:lang w:val="en-GB"/>
              </w:rPr>
            </w:pPr>
          </w:p>
          <w:p w14:paraId="38B6C197" w14:textId="1CE6F766" w:rsidR="004D599E" w:rsidRPr="004D599E" w:rsidRDefault="004D599E" w:rsidP="004D599E">
            <w:pPr>
              <w:pStyle w:val="1bodycopy10pt"/>
              <w:spacing w:after="0"/>
              <w:rPr>
                <w:rFonts w:ascii="Segoe UI" w:hAnsi="Segoe UI" w:cs="Segoe UI"/>
                <w:lang w:val="en-GB"/>
              </w:rPr>
            </w:pPr>
            <w:r w:rsidRPr="004D599E">
              <w:rPr>
                <w:rFonts w:ascii="Segoe UI" w:hAnsi="Segoe UI" w:cs="Segoe UI"/>
                <w:lang w:val="en-GB"/>
              </w:rPr>
              <w:t xml:space="preserve">This procedure confirms </w:t>
            </w:r>
            <w:r w:rsidR="00E1655F">
              <w:rPr>
                <w:rFonts w:ascii="Segoe UI" w:hAnsi="Segoe UI" w:cs="Segoe UI"/>
                <w:lang w:val="en-GB"/>
              </w:rPr>
              <w:t xml:space="preserve">Stockland Green </w:t>
            </w:r>
            <w:proofErr w:type="gramStart"/>
            <w:r w:rsidR="00E1655F">
              <w:rPr>
                <w:rFonts w:ascii="Segoe UI" w:hAnsi="Segoe UI" w:cs="Segoe UI"/>
                <w:lang w:val="en-GB"/>
              </w:rPr>
              <w:t>School’s</w:t>
            </w:r>
            <w:r w:rsidRPr="004D599E">
              <w:rPr>
                <w:rFonts w:ascii="Segoe UI" w:hAnsi="Segoe UI" w:cs="Segoe UI"/>
                <w:lang w:val="en-GB"/>
              </w:rPr>
              <w:t xml:space="preserve">  compliance</w:t>
            </w:r>
            <w:proofErr w:type="gramEnd"/>
            <w:r w:rsidRPr="004D599E">
              <w:rPr>
                <w:rFonts w:ascii="Segoe UI" w:hAnsi="Segoe UI" w:cs="Segoe UI"/>
                <w:lang w:val="en-GB"/>
              </w:rPr>
              <w:t xml:space="preserve"> with JCQ’s General Regulations for Approved Centres </w:t>
            </w:r>
            <w:r w:rsidR="004A5A78">
              <w:rPr>
                <w:rFonts w:ascii="Segoe UI" w:hAnsi="Segoe UI" w:cs="Segoe UI"/>
                <w:lang w:val="en-GB"/>
              </w:rPr>
              <w:t>2023 - 24</w:t>
            </w:r>
            <w:r w:rsidRPr="004D599E">
              <w:rPr>
                <w:rFonts w:ascii="Segoe UI" w:hAnsi="Segoe UI" w:cs="Segoe UI"/>
                <w:lang w:val="en-GB"/>
              </w:rPr>
              <w:t xml:space="preserve"> (section 5.7) that the centre will: </w:t>
            </w:r>
          </w:p>
          <w:p w14:paraId="562D9525" w14:textId="77777777" w:rsidR="004D599E" w:rsidRPr="004D599E" w:rsidRDefault="004D599E" w:rsidP="005142DA">
            <w:pPr>
              <w:pStyle w:val="1bodycopy10pt"/>
              <w:numPr>
                <w:ilvl w:val="0"/>
                <w:numId w:val="5"/>
              </w:numPr>
              <w:spacing w:after="0"/>
              <w:rPr>
                <w:rFonts w:ascii="Segoe UI" w:hAnsi="Segoe UI" w:cs="Segoe UI"/>
                <w:lang w:val="en-GB"/>
              </w:rPr>
            </w:pPr>
            <w:r w:rsidRPr="004D599E">
              <w:rPr>
                <w:rFonts w:ascii="Segoe UI" w:hAnsi="Segoe UI" w:cs="Segoe UI"/>
                <w:lang w:val="en-GB"/>
              </w:rPr>
              <w:t xml:space="preserve">have in place and be available for inspection purposes, a written internal appeals procedure relating to internal assessment decisions and to ensure that details of this procedure are communicated, made widely available and accessible to all </w:t>
            </w:r>
            <w:proofErr w:type="gramStart"/>
            <w:r w:rsidRPr="004D599E">
              <w:rPr>
                <w:rFonts w:ascii="Segoe UI" w:hAnsi="Segoe UI" w:cs="Segoe UI"/>
                <w:lang w:val="en-GB"/>
              </w:rPr>
              <w:t>candidates</w:t>
            </w:r>
            <w:proofErr w:type="gramEnd"/>
            <w:r w:rsidRPr="004D599E">
              <w:rPr>
                <w:rFonts w:ascii="Segoe UI" w:hAnsi="Segoe UI" w:cs="Segoe UI"/>
                <w:lang w:val="en-GB"/>
              </w:rPr>
              <w:t xml:space="preserve"> </w:t>
            </w:r>
          </w:p>
          <w:p w14:paraId="2DBF9DBC" w14:textId="77777777" w:rsidR="004D599E" w:rsidRPr="004D599E" w:rsidRDefault="004D599E" w:rsidP="005142DA">
            <w:pPr>
              <w:pStyle w:val="1bodycopy10pt"/>
              <w:numPr>
                <w:ilvl w:val="0"/>
                <w:numId w:val="5"/>
              </w:numPr>
              <w:spacing w:after="0"/>
              <w:rPr>
                <w:rFonts w:ascii="Segoe UI" w:hAnsi="Segoe UI" w:cs="Segoe UI"/>
                <w:lang w:val="en-GB"/>
              </w:rPr>
            </w:pPr>
            <w:r w:rsidRPr="004D599E">
              <w:rPr>
                <w:rFonts w:ascii="Segoe UI" w:hAnsi="Segoe UI" w:cs="Segoe UI"/>
                <w:lang w:val="en-GB"/>
              </w:rPr>
              <w:t>before submitting marks to the awarding body inform candidates of their centre assessed marks and allow a candidate to request a review of the centre’s marking</w:t>
            </w:r>
          </w:p>
          <w:p w14:paraId="13279B30" w14:textId="64B053ED" w:rsidR="004D599E" w:rsidRPr="004D599E" w:rsidRDefault="004D599E" w:rsidP="004D599E">
            <w:pPr>
              <w:spacing w:before="240" w:after="120" w:line="276" w:lineRule="auto"/>
              <w:jc w:val="both"/>
              <w:rPr>
                <w:rFonts w:cs="Arial"/>
              </w:rPr>
            </w:pPr>
            <w:r w:rsidRPr="004D599E">
              <w:rPr>
                <w:rFonts w:cs="Arial"/>
                <w:b/>
              </w:rPr>
              <w:t xml:space="preserve">Deadlines for the submission of </w:t>
            </w:r>
            <w:r w:rsidRPr="0093561E">
              <w:rPr>
                <w:rFonts w:cs="Arial"/>
                <w:b/>
              </w:rPr>
              <w:t xml:space="preserve">marks </w:t>
            </w:r>
            <w:r w:rsidR="0093561E" w:rsidRPr="0093561E">
              <w:rPr>
                <w:rFonts w:cs="Arial"/>
                <w:b/>
              </w:rPr>
              <w:t>by subject teachers</w:t>
            </w:r>
          </w:p>
          <w:tbl>
            <w:tblPr>
              <w:tblStyle w:val="TableGrid"/>
              <w:tblW w:w="0" w:type="auto"/>
              <w:shd w:val="clear" w:color="auto" w:fill="003399"/>
              <w:tblLook w:val="04A0" w:firstRow="1" w:lastRow="0" w:firstColumn="1" w:lastColumn="0" w:noHBand="0" w:noVBand="1"/>
            </w:tblPr>
            <w:tblGrid>
              <w:gridCol w:w="8380"/>
              <w:gridCol w:w="1843"/>
            </w:tblGrid>
            <w:tr w:rsidR="00DB0AB3" w:rsidRPr="004D599E" w14:paraId="703FF360" w14:textId="77777777" w:rsidTr="00557F9B">
              <w:tc>
                <w:tcPr>
                  <w:tcW w:w="8380" w:type="dxa"/>
                  <w:shd w:val="clear" w:color="auto" w:fill="A6A6A6" w:themeFill="background1" w:themeFillShade="A6"/>
                </w:tcPr>
                <w:p w14:paraId="71792A78" w14:textId="77777777" w:rsidR="00DB0AB3" w:rsidRPr="004D599E" w:rsidRDefault="00DB0AB3" w:rsidP="004D599E">
                  <w:pPr>
                    <w:spacing w:before="120" w:after="120" w:line="276" w:lineRule="auto"/>
                    <w:rPr>
                      <w:rFonts w:ascii="Rockwell Condensed" w:hAnsi="Rockwell Condensed" w:cs="Arial"/>
                    </w:rPr>
                  </w:pPr>
                  <w:r w:rsidRPr="004D599E">
                    <w:rPr>
                      <w:rFonts w:ascii="Rockwell Condensed" w:hAnsi="Rockwell Condensed" w:cs="Arial"/>
                    </w:rPr>
                    <w:t>Details</w:t>
                  </w:r>
                </w:p>
              </w:tc>
              <w:tc>
                <w:tcPr>
                  <w:tcW w:w="1843" w:type="dxa"/>
                  <w:shd w:val="clear" w:color="auto" w:fill="A6A6A6" w:themeFill="background1" w:themeFillShade="A6"/>
                </w:tcPr>
                <w:p w14:paraId="505F39F9" w14:textId="77777777" w:rsidR="00DB0AB3" w:rsidRPr="004D599E" w:rsidRDefault="00DB0AB3" w:rsidP="004D599E">
                  <w:pPr>
                    <w:spacing w:before="120" w:after="120" w:line="276" w:lineRule="auto"/>
                    <w:rPr>
                      <w:rFonts w:ascii="Rockwell Condensed" w:hAnsi="Rockwell Condensed" w:cs="Arial"/>
                    </w:rPr>
                  </w:pPr>
                  <w:r w:rsidRPr="004D599E">
                    <w:rPr>
                      <w:rFonts w:ascii="Rockwell Condensed" w:hAnsi="Rockwell Condensed" w:cs="Arial"/>
                    </w:rPr>
                    <w:t>Exam series</w:t>
                  </w:r>
                </w:p>
              </w:tc>
            </w:tr>
            <w:tr w:rsidR="00DB0AB3" w:rsidRPr="004D599E" w14:paraId="5849D045" w14:textId="77777777" w:rsidTr="00DB0AB3">
              <w:tc>
                <w:tcPr>
                  <w:tcW w:w="8380" w:type="dxa"/>
                  <w:shd w:val="clear" w:color="auto" w:fill="auto"/>
                </w:tcPr>
                <w:p w14:paraId="2A94C99C" w14:textId="77777777" w:rsidR="00DB0AB3" w:rsidRPr="00D666BC" w:rsidRDefault="00DB0AB3" w:rsidP="004D599E">
                  <w:pPr>
                    <w:spacing w:before="120" w:after="120" w:line="276" w:lineRule="auto"/>
                    <w:rPr>
                      <w:rFonts w:ascii="Segoe UI" w:hAnsi="Segoe UI" w:cs="Segoe UI"/>
                      <w:b/>
                      <w:sz w:val="20"/>
                      <w:szCs w:val="20"/>
                    </w:rPr>
                  </w:pPr>
                  <w:r w:rsidRPr="00D666BC">
                    <w:rPr>
                      <w:rFonts w:ascii="Segoe UI" w:hAnsi="Segoe UI" w:cs="Segoe UI"/>
                      <w:b/>
                      <w:sz w:val="20"/>
                      <w:szCs w:val="20"/>
                    </w:rPr>
                    <w:t>Final date for submitting centre assessed marks</w:t>
                  </w:r>
                  <w:r w:rsidR="002E2FE8" w:rsidRPr="00D666BC">
                    <w:rPr>
                      <w:rFonts w:ascii="Segoe UI" w:hAnsi="Segoe UI" w:cs="Segoe UI"/>
                      <w:b/>
                      <w:sz w:val="20"/>
                      <w:szCs w:val="20"/>
                    </w:rPr>
                    <w:t>:</w:t>
                  </w:r>
                </w:p>
                <w:p w14:paraId="29071F72" w14:textId="77777777" w:rsidR="000549F7" w:rsidRPr="00D666BC" w:rsidRDefault="000549F7" w:rsidP="000549F7">
                  <w:pPr>
                    <w:spacing w:before="120" w:after="120" w:line="276" w:lineRule="auto"/>
                    <w:rPr>
                      <w:rFonts w:ascii="Segoe UI" w:hAnsi="Segoe UI" w:cs="Segoe UI"/>
                      <w:b/>
                      <w:sz w:val="20"/>
                      <w:szCs w:val="20"/>
                    </w:rPr>
                  </w:pPr>
                  <w:r w:rsidRPr="00D666BC">
                    <w:rPr>
                      <w:rFonts w:ascii="Segoe UI" w:hAnsi="Segoe UI" w:cs="Segoe UI"/>
                      <w:b/>
                      <w:sz w:val="20"/>
                      <w:szCs w:val="20"/>
                    </w:rPr>
                    <w:t>OCR:</w:t>
                  </w:r>
                  <w:r w:rsidR="001B2058" w:rsidRPr="00D666BC">
                    <w:rPr>
                      <w:rFonts w:ascii="Segoe UI" w:hAnsi="Segoe UI" w:cs="Segoe UI"/>
                      <w:b/>
                      <w:sz w:val="20"/>
                      <w:szCs w:val="20"/>
                    </w:rPr>
                    <w:t xml:space="preserve">   </w:t>
                  </w:r>
                </w:p>
                <w:p w14:paraId="114E191E" w14:textId="635BD50A" w:rsidR="00DB0AB3" w:rsidRPr="00D666BC" w:rsidRDefault="00D04311" w:rsidP="005142DA">
                  <w:pPr>
                    <w:pStyle w:val="ListParagraph"/>
                    <w:numPr>
                      <w:ilvl w:val="0"/>
                      <w:numId w:val="12"/>
                    </w:numPr>
                    <w:spacing w:before="120" w:after="120" w:line="276" w:lineRule="auto"/>
                    <w:rPr>
                      <w:rFonts w:ascii="Segoe UI" w:hAnsi="Segoe UI" w:cs="Segoe UI"/>
                      <w:sz w:val="20"/>
                      <w:szCs w:val="20"/>
                    </w:rPr>
                  </w:pPr>
                  <w:r>
                    <w:rPr>
                      <w:rFonts w:ascii="Segoe UI" w:hAnsi="Segoe UI" w:cs="Segoe UI"/>
                      <w:sz w:val="20"/>
                      <w:szCs w:val="20"/>
                    </w:rPr>
                    <w:t>15 May</w:t>
                  </w:r>
                  <w:r w:rsidR="00DB0AB3" w:rsidRPr="00D666BC">
                    <w:rPr>
                      <w:rFonts w:ascii="Segoe UI" w:hAnsi="Segoe UI" w:cs="Segoe UI"/>
                      <w:sz w:val="20"/>
                      <w:szCs w:val="20"/>
                    </w:rPr>
                    <w:t xml:space="preserve"> – Cambridge Nationals visiting moderation (Creative </w:t>
                  </w:r>
                  <w:proofErr w:type="spellStart"/>
                  <w:r w:rsidR="00DB0AB3" w:rsidRPr="00D666BC">
                    <w:rPr>
                      <w:rFonts w:ascii="Segoe UI" w:hAnsi="Segoe UI" w:cs="Segoe UI"/>
                      <w:sz w:val="20"/>
                      <w:szCs w:val="20"/>
                    </w:rPr>
                    <w:t>iMedia</w:t>
                  </w:r>
                  <w:proofErr w:type="spellEnd"/>
                  <w:r w:rsidR="00DB0AB3" w:rsidRPr="00D666BC">
                    <w:rPr>
                      <w:rFonts w:ascii="Segoe UI" w:hAnsi="Segoe UI" w:cs="Segoe UI"/>
                      <w:sz w:val="20"/>
                      <w:szCs w:val="20"/>
                    </w:rPr>
                    <w:t>, Health and Social Care, Sport Science, Sport Studies)</w:t>
                  </w:r>
                </w:p>
                <w:p w14:paraId="658B3897" w14:textId="77777777" w:rsidR="00DB0AB3" w:rsidRPr="00D666BC" w:rsidRDefault="00DB0AB3" w:rsidP="005142DA">
                  <w:pPr>
                    <w:pStyle w:val="ListParagraph"/>
                    <w:numPr>
                      <w:ilvl w:val="0"/>
                      <w:numId w:val="11"/>
                    </w:numPr>
                    <w:spacing w:before="120" w:after="120" w:line="276" w:lineRule="auto"/>
                    <w:rPr>
                      <w:rFonts w:ascii="Segoe UI" w:hAnsi="Segoe UI" w:cs="Segoe UI"/>
                      <w:sz w:val="20"/>
                      <w:szCs w:val="20"/>
                    </w:rPr>
                  </w:pPr>
                  <w:r w:rsidRPr="00D666BC">
                    <w:rPr>
                      <w:rFonts w:ascii="Segoe UI" w:hAnsi="Segoe UI" w:cs="Segoe UI"/>
                      <w:sz w:val="20"/>
                      <w:szCs w:val="20"/>
                    </w:rPr>
                    <w:t>15 May – All other qualifications</w:t>
                  </w:r>
                </w:p>
                <w:p w14:paraId="19D9BBE5" w14:textId="75366C8A" w:rsidR="00FB268A" w:rsidRPr="00D666BC" w:rsidRDefault="001B2058" w:rsidP="001B2058">
                  <w:pPr>
                    <w:spacing w:before="120" w:after="120" w:line="276" w:lineRule="auto"/>
                    <w:rPr>
                      <w:rFonts w:ascii="Segoe UI" w:hAnsi="Segoe UI" w:cs="Segoe UI"/>
                      <w:sz w:val="20"/>
                      <w:szCs w:val="20"/>
                    </w:rPr>
                  </w:pPr>
                  <w:r w:rsidRPr="00D666BC">
                    <w:rPr>
                      <w:rFonts w:ascii="Segoe UI" w:hAnsi="Segoe UI" w:cs="Segoe UI"/>
                      <w:b/>
                      <w:sz w:val="20"/>
                      <w:szCs w:val="20"/>
                    </w:rPr>
                    <w:t xml:space="preserve">AQA: </w:t>
                  </w:r>
                  <w:r w:rsidR="00FB268A">
                    <w:rPr>
                      <w:rFonts w:ascii="Segoe UI" w:hAnsi="Segoe UI" w:cs="Segoe UI"/>
                      <w:b/>
                      <w:sz w:val="20"/>
                      <w:szCs w:val="20"/>
                    </w:rPr>
                    <w:t xml:space="preserve"> </w:t>
                  </w:r>
                </w:p>
                <w:p w14:paraId="4DF4BD04" w14:textId="77777777" w:rsidR="001B2058" w:rsidRPr="00D666BC" w:rsidRDefault="001B2058" w:rsidP="005142DA">
                  <w:pPr>
                    <w:pStyle w:val="ListParagraph"/>
                    <w:numPr>
                      <w:ilvl w:val="0"/>
                      <w:numId w:val="13"/>
                    </w:numPr>
                    <w:spacing w:before="120" w:after="120" w:line="276" w:lineRule="auto"/>
                    <w:rPr>
                      <w:rFonts w:ascii="Segoe UI" w:hAnsi="Segoe UI" w:cs="Segoe UI"/>
                      <w:sz w:val="20"/>
                      <w:szCs w:val="20"/>
                    </w:rPr>
                  </w:pPr>
                  <w:r w:rsidRPr="00D666BC">
                    <w:rPr>
                      <w:rFonts w:ascii="Segoe UI" w:hAnsi="Segoe UI" w:cs="Segoe UI"/>
                      <w:sz w:val="20"/>
                      <w:szCs w:val="20"/>
                    </w:rPr>
                    <w:t xml:space="preserve">7 </w:t>
                  </w:r>
                  <w:proofErr w:type="gramStart"/>
                  <w:r w:rsidRPr="00D666BC">
                    <w:rPr>
                      <w:rFonts w:ascii="Segoe UI" w:hAnsi="Segoe UI" w:cs="Segoe UI"/>
                      <w:sz w:val="20"/>
                      <w:szCs w:val="20"/>
                    </w:rPr>
                    <w:t>May  -</w:t>
                  </w:r>
                  <w:proofErr w:type="gramEnd"/>
                  <w:r w:rsidRPr="00D666BC">
                    <w:rPr>
                      <w:rFonts w:ascii="Segoe UI" w:hAnsi="Segoe UI" w:cs="Segoe UI"/>
                      <w:sz w:val="20"/>
                      <w:szCs w:val="20"/>
                    </w:rPr>
                    <w:t xml:space="preserve">  for most GCSE subjects</w:t>
                  </w:r>
                </w:p>
                <w:p w14:paraId="60AA5CFD" w14:textId="77777777" w:rsidR="001B2058" w:rsidRPr="00D666BC" w:rsidRDefault="001B2058" w:rsidP="001B2058">
                  <w:pPr>
                    <w:spacing w:before="120" w:after="120" w:line="276" w:lineRule="auto"/>
                    <w:rPr>
                      <w:rFonts w:ascii="Segoe UI" w:hAnsi="Segoe UI" w:cs="Segoe UI"/>
                      <w:sz w:val="20"/>
                      <w:szCs w:val="20"/>
                    </w:rPr>
                  </w:pPr>
                  <w:r w:rsidRPr="00D666BC">
                    <w:rPr>
                      <w:rFonts w:ascii="Segoe UI" w:hAnsi="Segoe UI" w:cs="Segoe UI"/>
                      <w:b/>
                      <w:sz w:val="20"/>
                      <w:szCs w:val="20"/>
                    </w:rPr>
                    <w:t xml:space="preserve">Pearson/Edexcel: </w:t>
                  </w:r>
                </w:p>
                <w:p w14:paraId="3A276C48" w14:textId="3CF0BE3F" w:rsidR="0054620C" w:rsidRPr="00D666BC" w:rsidRDefault="0054620C" w:rsidP="005142DA">
                  <w:pPr>
                    <w:pStyle w:val="ListParagraph"/>
                    <w:numPr>
                      <w:ilvl w:val="0"/>
                      <w:numId w:val="14"/>
                    </w:numPr>
                    <w:spacing w:before="120" w:after="120" w:line="276" w:lineRule="auto"/>
                    <w:rPr>
                      <w:rFonts w:ascii="Segoe UI" w:hAnsi="Segoe UI" w:cs="Segoe UI"/>
                      <w:sz w:val="20"/>
                      <w:szCs w:val="20"/>
                    </w:rPr>
                  </w:pPr>
                  <w:r w:rsidRPr="00D666BC">
                    <w:rPr>
                      <w:rFonts w:ascii="Segoe UI" w:hAnsi="Segoe UI" w:cs="Segoe UI"/>
                      <w:sz w:val="20"/>
                      <w:szCs w:val="20"/>
                    </w:rPr>
                    <w:t xml:space="preserve">15 May – for GCSE, </w:t>
                  </w:r>
                  <w:r w:rsidR="00772855">
                    <w:rPr>
                      <w:rFonts w:ascii="Segoe UI" w:hAnsi="Segoe UI" w:cs="Segoe UI"/>
                      <w:sz w:val="20"/>
                      <w:szCs w:val="20"/>
                    </w:rPr>
                    <w:t>and</w:t>
                  </w:r>
                  <w:r w:rsidRPr="00D666BC">
                    <w:rPr>
                      <w:rFonts w:ascii="Segoe UI" w:hAnsi="Segoe UI" w:cs="Segoe UI"/>
                      <w:sz w:val="20"/>
                      <w:szCs w:val="20"/>
                    </w:rPr>
                    <w:t xml:space="preserve"> Level 1 &amp; 2 Projects</w:t>
                  </w:r>
                </w:p>
                <w:p w14:paraId="1571DC2D" w14:textId="77777777" w:rsidR="00A97630" w:rsidRDefault="0054620C" w:rsidP="00A97630">
                  <w:pPr>
                    <w:spacing w:before="120" w:after="120" w:line="276" w:lineRule="auto"/>
                    <w:rPr>
                      <w:rFonts w:ascii="Segoe UI" w:hAnsi="Segoe UI" w:cs="Segoe UI"/>
                      <w:b/>
                      <w:sz w:val="20"/>
                      <w:szCs w:val="20"/>
                    </w:rPr>
                  </w:pPr>
                  <w:r w:rsidRPr="00D666BC">
                    <w:rPr>
                      <w:rFonts w:ascii="Segoe UI" w:hAnsi="Segoe UI" w:cs="Segoe UI"/>
                      <w:b/>
                      <w:sz w:val="20"/>
                      <w:szCs w:val="20"/>
                    </w:rPr>
                    <w:t>WJEC</w:t>
                  </w:r>
                  <w:r w:rsidR="00E11379" w:rsidRPr="00D666BC">
                    <w:rPr>
                      <w:rFonts w:ascii="Segoe UI" w:hAnsi="Segoe UI" w:cs="Segoe UI"/>
                      <w:b/>
                      <w:sz w:val="20"/>
                      <w:szCs w:val="20"/>
                    </w:rPr>
                    <w:t xml:space="preserve">: </w:t>
                  </w:r>
                </w:p>
                <w:p w14:paraId="1469A3F7" w14:textId="12E33678" w:rsidR="0036411C" w:rsidRPr="0036411C" w:rsidRDefault="00D04311" w:rsidP="005142DA">
                  <w:pPr>
                    <w:pStyle w:val="ListParagraph"/>
                    <w:numPr>
                      <w:ilvl w:val="0"/>
                      <w:numId w:val="15"/>
                    </w:numPr>
                    <w:spacing w:before="120" w:after="120" w:line="276" w:lineRule="auto"/>
                    <w:rPr>
                      <w:rFonts w:ascii="Segoe UI" w:hAnsi="Segoe UI" w:cs="Segoe UI"/>
                      <w:b/>
                      <w:sz w:val="20"/>
                      <w:szCs w:val="20"/>
                    </w:rPr>
                  </w:pPr>
                  <w:r>
                    <w:rPr>
                      <w:rFonts w:ascii="Segoe UI" w:hAnsi="Segoe UI" w:cs="Segoe UI"/>
                      <w:sz w:val="20"/>
                      <w:szCs w:val="20"/>
                    </w:rPr>
                    <w:t>5</w:t>
                  </w:r>
                  <w:r w:rsidR="00E11379" w:rsidRPr="0036411C">
                    <w:rPr>
                      <w:rFonts w:ascii="Segoe UI" w:hAnsi="Segoe UI" w:cs="Segoe UI"/>
                      <w:sz w:val="20"/>
                      <w:szCs w:val="20"/>
                    </w:rPr>
                    <w:t xml:space="preserve"> May – </w:t>
                  </w:r>
                  <w:r w:rsidR="00B75A66">
                    <w:rPr>
                      <w:rFonts w:ascii="Segoe UI" w:hAnsi="Segoe UI" w:cs="Segoe UI"/>
                      <w:sz w:val="20"/>
                      <w:szCs w:val="20"/>
                    </w:rPr>
                    <w:t>Vocational Courses</w:t>
                  </w:r>
                </w:p>
                <w:p w14:paraId="08C0DF11" w14:textId="4B91DAFE" w:rsidR="00D666BC" w:rsidRPr="008C2951" w:rsidRDefault="00D666BC" w:rsidP="0030007A">
                  <w:pPr>
                    <w:spacing w:before="120" w:after="120" w:line="276" w:lineRule="auto"/>
                    <w:rPr>
                      <w:rFonts w:ascii="Segoe UI" w:hAnsi="Segoe UI" w:cs="Segoe UI"/>
                      <w:b/>
                      <w:color w:val="002060"/>
                      <w:sz w:val="16"/>
                      <w:szCs w:val="16"/>
                    </w:rPr>
                  </w:pPr>
                  <w:r>
                    <w:rPr>
                      <w:rFonts w:ascii="Segoe UI" w:hAnsi="Segoe UI" w:cs="Segoe UI"/>
                      <w:b/>
                      <w:sz w:val="20"/>
                      <w:szCs w:val="20"/>
                    </w:rPr>
                    <w:t xml:space="preserve">These dates may </w:t>
                  </w:r>
                  <w:proofErr w:type="gramStart"/>
                  <w:r>
                    <w:rPr>
                      <w:rFonts w:ascii="Segoe UI" w:hAnsi="Segoe UI" w:cs="Segoe UI"/>
                      <w:b/>
                      <w:sz w:val="20"/>
                      <w:szCs w:val="20"/>
                    </w:rPr>
                    <w:t>vary</w:t>
                  </w:r>
                  <w:proofErr w:type="gramEnd"/>
                  <w:r>
                    <w:rPr>
                      <w:rFonts w:ascii="Segoe UI" w:hAnsi="Segoe UI" w:cs="Segoe UI"/>
                      <w:b/>
                      <w:sz w:val="20"/>
                      <w:szCs w:val="20"/>
                    </w:rPr>
                    <w:t xml:space="preserve"> and it is the teacher’s responsibility to check and ensure key deadlines are met.</w:t>
                  </w:r>
                  <w:r w:rsidR="00865A02">
                    <w:rPr>
                      <w:rFonts w:ascii="Segoe UI" w:hAnsi="Segoe UI" w:cs="Segoe UI"/>
                      <w:b/>
                      <w:sz w:val="20"/>
                      <w:szCs w:val="20"/>
                    </w:rPr>
                    <w:t xml:space="preserve">  </w:t>
                  </w:r>
                </w:p>
              </w:tc>
              <w:tc>
                <w:tcPr>
                  <w:tcW w:w="1843" w:type="dxa"/>
                </w:tcPr>
                <w:p w14:paraId="6A3A43D9" w14:textId="06C16787" w:rsidR="00DB0AB3" w:rsidRPr="004D599E" w:rsidRDefault="00DB0AB3" w:rsidP="004D599E">
                  <w:pPr>
                    <w:spacing w:before="120" w:after="120" w:line="276" w:lineRule="auto"/>
                    <w:rPr>
                      <w:rFonts w:cs="Arial"/>
                      <w:sz w:val="20"/>
                      <w:szCs w:val="20"/>
                    </w:rPr>
                  </w:pPr>
                  <w:r w:rsidRPr="004D599E">
                    <w:rPr>
                      <w:rFonts w:cs="Arial"/>
                      <w:sz w:val="20"/>
                      <w:szCs w:val="20"/>
                    </w:rPr>
                    <w:t>Summer-</w:t>
                  </w:r>
                  <w:r w:rsidR="00DA2119">
                    <w:rPr>
                      <w:rFonts w:cs="Arial"/>
                      <w:sz w:val="20"/>
                      <w:szCs w:val="20"/>
                    </w:rPr>
                    <w:t>2</w:t>
                  </w:r>
                  <w:r w:rsidR="0030007A">
                    <w:rPr>
                      <w:rFonts w:cs="Arial"/>
                      <w:sz w:val="20"/>
                      <w:szCs w:val="20"/>
                    </w:rPr>
                    <w:t>3</w:t>
                  </w:r>
                </w:p>
              </w:tc>
            </w:tr>
          </w:tbl>
          <w:p w14:paraId="65CD041B" w14:textId="6A6AA203" w:rsidR="004D599E" w:rsidRPr="00DB79BF" w:rsidRDefault="00E1655F" w:rsidP="004D599E">
            <w:pPr>
              <w:spacing w:before="120" w:after="120" w:line="276" w:lineRule="auto"/>
              <w:jc w:val="both"/>
              <w:rPr>
                <w:rFonts w:ascii="Segoe UI" w:hAnsi="Segoe UI" w:cs="Segoe UI"/>
                <w:sz w:val="20"/>
                <w:szCs w:val="20"/>
              </w:rPr>
            </w:pPr>
            <w:r>
              <w:rPr>
                <w:rFonts w:ascii="Segoe UI" w:hAnsi="Segoe UI" w:cs="Segoe UI"/>
                <w:sz w:val="20"/>
                <w:szCs w:val="20"/>
              </w:rPr>
              <w:t xml:space="preserve">Stockland Green </w:t>
            </w:r>
            <w:proofErr w:type="gramStart"/>
            <w:r>
              <w:rPr>
                <w:rFonts w:ascii="Segoe UI" w:hAnsi="Segoe UI" w:cs="Segoe UI"/>
                <w:sz w:val="20"/>
                <w:szCs w:val="20"/>
              </w:rPr>
              <w:t xml:space="preserve">School’s </w:t>
            </w:r>
            <w:r w:rsidR="004D599E" w:rsidRPr="00DB79BF">
              <w:rPr>
                <w:rFonts w:ascii="Segoe UI" w:hAnsi="Segoe UI" w:cs="Segoe UI"/>
                <w:sz w:val="20"/>
                <w:szCs w:val="20"/>
              </w:rPr>
              <w:t xml:space="preserve"> is</w:t>
            </w:r>
            <w:proofErr w:type="gramEnd"/>
            <w:r w:rsidR="004D599E" w:rsidRPr="00DB79BF">
              <w:rPr>
                <w:rFonts w:ascii="Segoe UI" w:hAnsi="Segoe UI" w:cs="Segoe UI"/>
                <w:sz w:val="20"/>
                <w:szCs w:val="20"/>
              </w:rPr>
              <w:t xml:space="preserve"> committe</w:t>
            </w:r>
            <w:r w:rsidR="00A920B8">
              <w:rPr>
                <w:rFonts w:ascii="Segoe UI" w:hAnsi="Segoe UI" w:cs="Segoe UI"/>
                <w:sz w:val="20"/>
                <w:szCs w:val="20"/>
              </w:rPr>
              <w:t xml:space="preserve">d to ensuring that whenever its </w:t>
            </w:r>
            <w:r w:rsidR="004D599E" w:rsidRPr="00DB79BF">
              <w:rPr>
                <w:rFonts w:ascii="Segoe UI" w:hAnsi="Segoe UI" w:cs="Segoe UI"/>
                <w:sz w:val="20"/>
                <w:szCs w:val="20"/>
              </w:rPr>
              <w:t xml:space="preserve">staff mark candidates’ work this is done fairly, consistently and in accordance with the awarding body’s specification and subject-specific associated documents. </w:t>
            </w:r>
          </w:p>
          <w:p w14:paraId="5B8D1AF5" w14:textId="77777777" w:rsidR="00681668" w:rsidRPr="00681668" w:rsidRDefault="00E1655F" w:rsidP="00681668">
            <w:pPr>
              <w:pStyle w:val="NormalWeb"/>
              <w:spacing w:before="120" w:beforeAutospacing="0" w:after="120" w:afterAutospacing="0"/>
              <w:rPr>
                <w:rFonts w:ascii="Segoe UI" w:hAnsi="Segoe UI" w:cs="Segoe UI"/>
                <w:color w:val="FF3300"/>
                <w:sz w:val="20"/>
                <w:szCs w:val="20"/>
              </w:rPr>
            </w:pPr>
            <w:r>
              <w:rPr>
                <w:rFonts w:ascii="Segoe UI" w:hAnsi="Segoe UI" w:cs="Segoe UI"/>
                <w:sz w:val="20"/>
                <w:szCs w:val="20"/>
              </w:rPr>
              <w:t>Stockland Green School’s</w:t>
            </w:r>
            <w:r w:rsidR="004D599E" w:rsidRPr="00DB79BF">
              <w:rPr>
                <w:rFonts w:ascii="Segoe UI" w:hAnsi="Segoe UI" w:cs="Segoe UI"/>
                <w:sz w:val="20"/>
                <w:szCs w:val="20"/>
              </w:rPr>
              <w:t xml:space="preserve"> ensures that all centre staff follow a robust </w:t>
            </w:r>
            <w:proofErr w:type="gramStart"/>
            <w:r w:rsidR="004D599E" w:rsidRPr="00DB79BF">
              <w:rPr>
                <w:rFonts w:ascii="Segoe UI" w:hAnsi="Segoe UI" w:cs="Segoe UI"/>
                <w:i/>
                <w:iCs/>
                <w:sz w:val="20"/>
                <w:szCs w:val="20"/>
              </w:rPr>
              <w:t>Non-examination</w:t>
            </w:r>
            <w:proofErr w:type="gramEnd"/>
            <w:r w:rsidR="004D599E" w:rsidRPr="00DB79BF">
              <w:rPr>
                <w:rFonts w:ascii="Segoe UI" w:hAnsi="Segoe UI" w:cs="Segoe UI"/>
                <w:i/>
                <w:iCs/>
                <w:sz w:val="20"/>
                <w:szCs w:val="20"/>
              </w:rPr>
              <w:t xml:space="preserve"> assessment policy</w:t>
            </w:r>
            <w:r w:rsidR="004D599E" w:rsidRPr="00DB79BF">
              <w:rPr>
                <w:rFonts w:ascii="Segoe UI" w:hAnsi="Segoe UI" w:cs="Segoe UI"/>
                <w:sz w:val="20"/>
                <w:szCs w:val="20"/>
              </w:rPr>
              <w:t> (for the management of GCSE non-examination assessments). This policy details all procedures relating to non-</w:t>
            </w:r>
            <w:r w:rsidR="004D599E" w:rsidRPr="00CD1790">
              <w:rPr>
                <w:rFonts w:ascii="Segoe UI" w:hAnsi="Segoe UI" w:cs="Segoe UI"/>
                <w:sz w:val="20"/>
                <w:szCs w:val="20"/>
              </w:rPr>
              <w:t>examination assessments for GCSE, Project</w:t>
            </w:r>
            <w:r w:rsidR="00DB79BF" w:rsidRPr="00CD1790">
              <w:rPr>
                <w:rFonts w:ascii="Segoe UI" w:hAnsi="Segoe UI" w:cs="Segoe UI"/>
                <w:sz w:val="20"/>
                <w:szCs w:val="20"/>
              </w:rPr>
              <w:t xml:space="preserve"> and vocational</w:t>
            </w:r>
            <w:r w:rsidR="004D599E" w:rsidRPr="00CD1790">
              <w:rPr>
                <w:rFonts w:ascii="Segoe UI" w:hAnsi="Segoe UI" w:cs="Segoe UI"/>
                <w:sz w:val="20"/>
                <w:szCs w:val="20"/>
              </w:rPr>
              <w:t xml:space="preserve"> qualifications</w:t>
            </w:r>
            <w:r w:rsidR="00DB79BF" w:rsidRPr="00CD1790">
              <w:rPr>
                <w:rFonts w:ascii="Segoe UI" w:hAnsi="Segoe UI" w:cs="Segoe UI"/>
                <w:sz w:val="20"/>
                <w:szCs w:val="20"/>
              </w:rPr>
              <w:t xml:space="preserve"> </w:t>
            </w:r>
            <w:r w:rsidR="00681668" w:rsidRPr="00CD1790">
              <w:rPr>
                <w:rFonts w:ascii="Segoe UI" w:hAnsi="Segoe UI" w:cs="Segoe UI"/>
                <w:b/>
                <w:bCs/>
                <w:sz w:val="20"/>
                <w:szCs w:val="20"/>
              </w:rPr>
              <w:t>Note</w:t>
            </w:r>
            <w:r w:rsidR="00681668" w:rsidRPr="00CD1790">
              <w:rPr>
                <w:rFonts w:ascii="Segoe UI" w:hAnsi="Segoe UI" w:cs="Segoe UI"/>
                <w:sz w:val="20"/>
                <w:szCs w:val="20"/>
              </w:rPr>
              <w:t xml:space="preserve"> - the JCQ </w:t>
            </w:r>
            <w:hyperlink r:id="rId11" w:history="1">
              <w:r w:rsidR="00681668" w:rsidRPr="00CD1790">
                <w:rPr>
                  <w:rStyle w:val="Hyperlink"/>
                  <w:rFonts w:ascii="Segoe UI" w:hAnsi="Segoe UI" w:cs="Segoe UI"/>
                  <w:color w:val="0070C0"/>
                  <w:sz w:val="20"/>
                  <w:szCs w:val="20"/>
                </w:rPr>
                <w:t>Notice to Centres – Informing candidates of their centre assessed marks</w:t>
              </w:r>
            </w:hyperlink>
            <w:r w:rsidR="00681668" w:rsidRPr="00CD1790">
              <w:rPr>
                <w:rFonts w:ascii="Segoe UI" w:hAnsi="Segoe UI" w:cs="Segoe UI"/>
                <w:color w:val="FF3300"/>
                <w:sz w:val="20"/>
                <w:szCs w:val="20"/>
              </w:rPr>
              <w:t xml:space="preserve"> (</w:t>
            </w:r>
            <w:r w:rsidR="00681668" w:rsidRPr="00CD1790">
              <w:rPr>
                <w:rFonts w:ascii="Segoe UI" w:hAnsi="Segoe UI" w:cs="Segoe UI"/>
                <w:sz w:val="20"/>
                <w:szCs w:val="20"/>
              </w:rPr>
              <w:t xml:space="preserve">FAQ 1) confirms that the JCQ publication </w:t>
            </w:r>
            <w:r w:rsidR="00681668" w:rsidRPr="00CD1790">
              <w:rPr>
                <w:rFonts w:ascii="Segoe UI" w:hAnsi="Segoe UI" w:cs="Segoe UI"/>
                <w:b/>
                <w:bCs/>
                <w:sz w:val="20"/>
                <w:szCs w:val="20"/>
              </w:rPr>
              <w:t>General Regulations for Approved Centres</w:t>
            </w:r>
            <w:r w:rsidR="00681668" w:rsidRPr="00CD1790">
              <w:rPr>
                <w:rFonts w:ascii="Segoe UI" w:hAnsi="Segoe UI" w:cs="Segoe UI"/>
                <w:sz w:val="20"/>
                <w:szCs w:val="20"/>
              </w:rPr>
              <w:t xml:space="preserve"> </w:t>
            </w:r>
            <w:r w:rsidR="00681668" w:rsidRPr="00CD1790">
              <w:rPr>
                <w:rFonts w:ascii="Segoe UI" w:hAnsi="Segoe UI" w:cs="Segoe UI"/>
                <w:i/>
                <w:iCs/>
                <w:sz w:val="20"/>
                <w:szCs w:val="20"/>
              </w:rPr>
              <w:t xml:space="preserve">states that </w:t>
            </w:r>
            <w:r w:rsidR="00681668" w:rsidRPr="00CD1790">
              <w:rPr>
                <w:rFonts w:ascii="Segoe UI" w:hAnsi="Segoe UI" w:cs="Segoe UI"/>
                <w:sz w:val="20"/>
                <w:szCs w:val="20"/>
              </w:rPr>
              <w:t>centres</w:t>
            </w:r>
            <w:r w:rsidR="00681668" w:rsidRPr="00CD1790">
              <w:rPr>
                <w:rFonts w:ascii="Segoe UI" w:hAnsi="Segoe UI" w:cs="Segoe UI"/>
                <w:i/>
                <w:iCs/>
                <w:sz w:val="20"/>
                <w:szCs w:val="20"/>
              </w:rPr>
              <w:t xml:space="preserve"> </w:t>
            </w:r>
            <w:r w:rsidR="00681668" w:rsidRPr="00CD1790">
              <w:rPr>
                <w:rFonts w:ascii="Segoe UI" w:hAnsi="Segoe UI" w:cs="Segoe UI"/>
                <w:b/>
                <w:bCs/>
                <w:i/>
                <w:iCs/>
                <w:sz w:val="20"/>
                <w:szCs w:val="20"/>
              </w:rPr>
              <w:t xml:space="preserve">must </w:t>
            </w:r>
            <w:r w:rsidR="00681668" w:rsidRPr="00CD1790">
              <w:rPr>
                <w:rFonts w:ascii="Segoe UI" w:hAnsi="Segoe UI" w:cs="Segoe UI"/>
                <w:i/>
                <w:iCs/>
                <w:sz w:val="20"/>
                <w:szCs w:val="20"/>
              </w:rPr>
              <w:t>have a written internal appeals procedure relating to internal assessment decisions in all</w:t>
            </w:r>
            <w:r w:rsidR="00681668" w:rsidRPr="00CD1790">
              <w:rPr>
                <w:rFonts w:ascii="Segoe UI" w:hAnsi="Segoe UI" w:cs="Segoe UI"/>
                <w:b/>
                <w:bCs/>
                <w:i/>
                <w:iCs/>
                <w:sz w:val="20"/>
                <w:szCs w:val="20"/>
              </w:rPr>
              <w:t xml:space="preserve"> </w:t>
            </w:r>
            <w:r w:rsidR="00681668" w:rsidRPr="00CD1790">
              <w:rPr>
                <w:rFonts w:ascii="Segoe UI" w:hAnsi="Segoe UI" w:cs="Segoe UI"/>
                <w:i/>
                <w:iCs/>
                <w:sz w:val="20"/>
                <w:szCs w:val="20"/>
              </w:rPr>
              <w:t xml:space="preserve">qualifications. Details of this procedure </w:t>
            </w:r>
            <w:r w:rsidR="00681668" w:rsidRPr="00CD1790">
              <w:rPr>
                <w:rFonts w:ascii="Segoe UI" w:hAnsi="Segoe UI" w:cs="Segoe UI"/>
                <w:b/>
                <w:bCs/>
                <w:i/>
                <w:iCs/>
                <w:sz w:val="20"/>
                <w:szCs w:val="20"/>
              </w:rPr>
              <w:t xml:space="preserve">must </w:t>
            </w:r>
            <w:r w:rsidR="00681668" w:rsidRPr="00CD1790">
              <w:rPr>
                <w:rFonts w:ascii="Segoe UI" w:hAnsi="Segoe UI" w:cs="Segoe UI"/>
                <w:i/>
                <w:iCs/>
                <w:sz w:val="20"/>
                <w:szCs w:val="20"/>
              </w:rPr>
              <w:t>be communicated, made widely available and accessible to all candidates.</w:t>
            </w:r>
            <w:r w:rsidR="00681668" w:rsidRPr="00CD1790">
              <w:rPr>
                <w:rFonts w:ascii="Segoe UI" w:hAnsi="Segoe UI" w:cs="Segoe UI"/>
                <w:sz w:val="20"/>
                <w:szCs w:val="20"/>
              </w:rPr>
              <w:t>],</w:t>
            </w:r>
            <w:r w:rsidR="00681668" w:rsidRPr="00681668">
              <w:rPr>
                <w:rFonts w:ascii="Segoe UI" w:hAnsi="Segoe UI" w:cs="Segoe UI"/>
                <w:sz w:val="20"/>
                <w:szCs w:val="20"/>
              </w:rPr>
              <w:t xml:space="preserve"> including the marking and quality assurance/internal standardisation processes which relevant teaching staff are required to follow.</w:t>
            </w:r>
          </w:p>
          <w:p w14:paraId="39247C1D" w14:textId="4F501ABF" w:rsidR="004D599E" w:rsidRPr="00DB79BF" w:rsidRDefault="004D599E" w:rsidP="004D599E">
            <w:pPr>
              <w:spacing w:before="120" w:after="120" w:line="276" w:lineRule="auto"/>
              <w:jc w:val="both"/>
              <w:rPr>
                <w:rFonts w:ascii="Segoe UI" w:hAnsi="Segoe UI" w:cs="Segoe UI"/>
                <w:sz w:val="20"/>
                <w:szCs w:val="20"/>
              </w:rPr>
            </w:pPr>
            <w:r w:rsidRPr="00DB79BF">
              <w:rPr>
                <w:rFonts w:ascii="Segoe UI" w:hAnsi="Segoe UI" w:cs="Segoe UI"/>
                <w:sz w:val="20"/>
                <w:szCs w:val="20"/>
              </w:rPr>
              <w:t xml:space="preserve">Candidates’ work will be marked by staff who have appropriate knowledge, understanding and skill, and who have been trained in this activity.  </w:t>
            </w:r>
            <w:r w:rsidR="00E1655F">
              <w:rPr>
                <w:rFonts w:ascii="Segoe UI" w:hAnsi="Segoe UI" w:cs="Segoe UI"/>
                <w:sz w:val="20"/>
                <w:szCs w:val="20"/>
              </w:rPr>
              <w:t>Stockland Green School’s</w:t>
            </w:r>
            <w:r w:rsidRPr="00DB79BF">
              <w:rPr>
                <w:rFonts w:ascii="Segoe UI" w:hAnsi="Segoe UI" w:cs="Segoe UI"/>
                <w:sz w:val="20"/>
                <w:szCs w:val="20"/>
              </w:rPr>
              <w:t xml:space="preserve"> is committed to ensuring that work produced by candidates is authenticated in line with the requirements of the awarding body.  Where </w:t>
            </w:r>
            <w:proofErr w:type="gramStart"/>
            <w:r w:rsidRPr="00DB79BF">
              <w:rPr>
                <w:rFonts w:ascii="Segoe UI" w:hAnsi="Segoe UI" w:cs="Segoe UI"/>
                <w:sz w:val="20"/>
                <w:szCs w:val="20"/>
              </w:rPr>
              <w:t>a number of</w:t>
            </w:r>
            <w:proofErr w:type="gramEnd"/>
            <w:r w:rsidRPr="00DB79BF">
              <w:rPr>
                <w:rFonts w:ascii="Segoe UI" w:hAnsi="Segoe UI" w:cs="Segoe UI"/>
                <w:sz w:val="20"/>
                <w:szCs w:val="20"/>
              </w:rPr>
              <w:t xml:space="preserve"> subject teachers are involved in marking candidates’ work, internal moderation and standardisation will ensure consistency of marking.</w:t>
            </w:r>
          </w:p>
          <w:p w14:paraId="47BA3D06" w14:textId="368AEB69" w:rsidR="00DB79BF" w:rsidRPr="00DB79BF" w:rsidRDefault="00DB79BF" w:rsidP="00DB79BF">
            <w:pPr>
              <w:pStyle w:val="4Bulletedcopyblue"/>
              <w:numPr>
                <w:ilvl w:val="0"/>
                <w:numId w:val="0"/>
              </w:numPr>
              <w:spacing w:after="0"/>
              <w:rPr>
                <w:rFonts w:ascii="Segoe UI" w:hAnsi="Segoe UI" w:cs="Segoe UI"/>
                <w:i/>
                <w:color w:val="000000" w:themeColor="text1"/>
                <w:lang w:val="en-GB"/>
              </w:rPr>
            </w:pPr>
            <w:r w:rsidRPr="00DB79BF">
              <w:rPr>
                <w:rFonts w:ascii="Segoe UI" w:hAnsi="Segoe UI" w:cs="Segoe UI"/>
                <w:lang w:val="en-GB"/>
              </w:rPr>
              <w:t xml:space="preserve">It is the duty of </w:t>
            </w:r>
            <w:r w:rsidR="00006888">
              <w:rPr>
                <w:rFonts w:ascii="Segoe UI" w:hAnsi="Segoe UI" w:cs="Segoe UI"/>
                <w:lang w:val="en-GB"/>
              </w:rPr>
              <w:t>Heads of Faculty</w:t>
            </w:r>
            <w:r w:rsidRPr="00DB79BF">
              <w:rPr>
                <w:rFonts w:ascii="Segoe UI" w:hAnsi="Segoe UI" w:cs="Segoe UI"/>
                <w:lang w:val="en-GB"/>
              </w:rPr>
              <w:t xml:space="preserve"> to ensure that all internal assessment is ready for dispatch at the correct time. The exams officer will assist by keeping a record of each dispatch, including the recipient details and the date and time sent.    </w:t>
            </w:r>
            <w:r w:rsidRPr="00DB79BF">
              <w:rPr>
                <w:rFonts w:ascii="Segoe UI" w:hAnsi="Segoe UI" w:cs="Segoe UI"/>
                <w:color w:val="000000" w:themeColor="text1"/>
                <w:lang w:val="en-GB"/>
              </w:rPr>
              <w:t xml:space="preserve">Marks for internally assessed work must be keyed on by subject teachers via the Director of Subject within the required timescales. </w:t>
            </w:r>
          </w:p>
          <w:p w14:paraId="4EC3FCE0" w14:textId="77777777" w:rsidR="004D599E" w:rsidRDefault="004D599E" w:rsidP="004D599E">
            <w:pPr>
              <w:spacing w:before="120" w:after="120" w:line="276" w:lineRule="auto"/>
              <w:jc w:val="both"/>
              <w:rPr>
                <w:rFonts w:ascii="Segoe UI" w:hAnsi="Segoe UI" w:cs="Segoe UI"/>
                <w:sz w:val="20"/>
                <w:szCs w:val="20"/>
              </w:rPr>
            </w:pPr>
            <w:r w:rsidRPr="00DB79BF">
              <w:rPr>
                <w:rFonts w:ascii="Segoe UI" w:hAnsi="Segoe UI" w:cs="Segoe UI"/>
                <w:noProof/>
                <w:sz w:val="20"/>
                <w:szCs w:val="20"/>
              </w:rPr>
              <w:lastRenderedPageBreak/>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DB79BF">
              <w:rPr>
                <w:rFonts w:ascii="Segoe UI" w:hAnsi="Segoe UI" w:cs="Segoe UI"/>
                <w:sz w:val="20"/>
                <w:szCs w:val="20"/>
              </w:rPr>
              <w:t>of the centre’s marking.</w:t>
            </w:r>
          </w:p>
          <w:p w14:paraId="1FA4EE1F" w14:textId="0E3BAE1F" w:rsidR="00FE627B" w:rsidRPr="00FE627B" w:rsidRDefault="00FE627B" w:rsidP="004D599E">
            <w:pPr>
              <w:spacing w:before="120" w:after="120" w:line="276" w:lineRule="auto"/>
              <w:jc w:val="both"/>
              <w:rPr>
                <w:rFonts w:ascii="Segoe UI" w:hAnsi="Segoe UI" w:cs="Segoe UI"/>
                <w:b/>
                <w:bCs/>
                <w:sz w:val="20"/>
                <w:szCs w:val="20"/>
              </w:rPr>
            </w:pPr>
            <w:r w:rsidRPr="00FE627B">
              <w:rPr>
                <w:rFonts w:ascii="Segoe UI" w:hAnsi="Segoe UI" w:cs="Segoe UI"/>
                <w:b/>
                <w:bCs/>
                <w:sz w:val="20"/>
                <w:szCs w:val="20"/>
              </w:rPr>
              <w:t>Procedure for appealing internal assessment decisions (centre assessed marks)</w:t>
            </w:r>
          </w:p>
          <w:p w14:paraId="4FC8F437" w14:textId="5726D912" w:rsidR="004D599E" w:rsidRPr="004D599E" w:rsidRDefault="00FE627B" w:rsidP="004D599E">
            <w:pPr>
              <w:spacing w:before="120" w:after="120" w:line="276" w:lineRule="auto"/>
              <w:jc w:val="both"/>
            </w:pPr>
            <w:r>
              <w:t xml:space="preserve">The Head of Centre at </w:t>
            </w:r>
            <w:r w:rsidR="00E1655F">
              <w:t>Stockland Green School</w:t>
            </w:r>
            <w:r w:rsidR="004D599E" w:rsidRPr="004D599E">
              <w:t xml:space="preserve"> will</w:t>
            </w:r>
            <w:r w:rsidR="00681668">
              <w:t>:</w:t>
            </w:r>
          </w:p>
          <w:p w14:paraId="6B4DCFD3"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ensure that candidates are informed of their centre assessed marks so that they may request a review of the centre’s marking before marks are submitted to the awarding </w:t>
            </w:r>
            <w:proofErr w:type="gramStart"/>
            <w:r w:rsidRPr="008C4426">
              <w:rPr>
                <w:rFonts w:cs="Arial"/>
              </w:rPr>
              <w:t>body</w:t>
            </w:r>
            <w:proofErr w:type="gramEnd"/>
          </w:p>
          <w:p w14:paraId="38A57FA4" w14:textId="07E6D3A7" w:rsidR="008C4426" w:rsidRPr="008C4426" w:rsidRDefault="00CC2327" w:rsidP="005142DA">
            <w:pPr>
              <w:pStyle w:val="ListParagraph"/>
              <w:numPr>
                <w:ilvl w:val="0"/>
                <w:numId w:val="6"/>
              </w:numPr>
              <w:spacing w:before="120" w:after="120" w:line="276" w:lineRule="auto"/>
              <w:ind w:left="714" w:hanging="357"/>
              <w:jc w:val="both"/>
              <w:rPr>
                <w:rFonts w:cs="Arial"/>
              </w:rPr>
            </w:pPr>
            <w:r w:rsidRPr="00CC2327">
              <w:rPr>
                <w:rFonts w:eastAsia="Times New Roman"/>
              </w:rPr>
              <w:t xml:space="preserve">inform candidates that they will need to explain on what grounds they wish to request a review of an internally assessed mark as a review will only focus on the quality of work </w:t>
            </w:r>
            <w:proofErr w:type="gramStart"/>
            <w:r w:rsidRPr="00CC2327">
              <w:rPr>
                <w:rFonts w:eastAsia="Times New Roman"/>
              </w:rPr>
              <w:t>submitted</w:t>
            </w:r>
            <w:proofErr w:type="gramEnd"/>
          </w:p>
          <w:p w14:paraId="401E7CB6"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having received a request for copies of materials, promptly make them available to the candidate (or </w:t>
            </w:r>
            <w:r w:rsidRPr="008C4426">
              <w:rPr>
                <w:rFonts w:eastAsia="Times New Roman" w:cs="Times New Roman"/>
              </w:rPr>
              <w:t xml:space="preserve">for some marked assessment materials, such as </w:t>
            </w:r>
            <w:proofErr w:type="gramStart"/>
            <w:r w:rsidRPr="008C4426">
              <w:rPr>
                <w:rFonts w:eastAsia="Times New Roman" w:cs="Times New Roman"/>
              </w:rPr>
              <w:t>art work</w:t>
            </w:r>
            <w:proofErr w:type="gramEnd"/>
            <w:r w:rsidRPr="008C4426">
              <w:rPr>
                <w:rFonts w:eastAsia="Times New Roman" w:cs="Times New Roman"/>
              </w:rPr>
              <w:t xml:space="preserve"> and recordings, inform the candidate that these will be shared under supervised conditions)</w:t>
            </w:r>
            <w:r w:rsidRPr="008C4426">
              <w:rPr>
                <w:rFonts w:cs="Arial"/>
              </w:rPr>
              <w:t xml:space="preserve"> within </w:t>
            </w:r>
            <w:r>
              <w:rPr>
                <w:rFonts w:cs="Arial"/>
              </w:rPr>
              <w:t>7</w:t>
            </w:r>
            <w:r w:rsidRPr="008C4426">
              <w:rPr>
                <w:rFonts w:cs="Arial"/>
              </w:rPr>
              <w:t xml:space="preserve"> calendar days</w:t>
            </w:r>
          </w:p>
          <w:p w14:paraId="6CA32C8E"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eastAsia="Times New Roman" w:cs="Times New Roman"/>
              </w:rPr>
              <w:t xml:space="preserve">inform candidates they will not be allowed access to original assessment material unless </w:t>
            </w:r>
            <w:proofErr w:type="gramStart"/>
            <w:r w:rsidRPr="008C4426">
              <w:rPr>
                <w:rFonts w:eastAsia="Times New Roman" w:cs="Times New Roman"/>
              </w:rPr>
              <w:t>supervised</w:t>
            </w:r>
            <w:proofErr w:type="gramEnd"/>
          </w:p>
          <w:p w14:paraId="4AF126A4"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provide candidates with sufficient time in order to allow them to review copies of materials and reach a decision, informing candidates </w:t>
            </w:r>
            <w:r w:rsidRPr="008C4426">
              <w:rPr>
                <w:rFonts w:eastAsia="Times New Roman" w:cs="Times New Roman"/>
              </w:rPr>
              <w:t xml:space="preserve">that if their decision is to request a </w:t>
            </w:r>
            <w:proofErr w:type="gramStart"/>
            <w:r w:rsidRPr="008C4426">
              <w:rPr>
                <w:rFonts w:eastAsia="Times New Roman" w:cs="Times New Roman"/>
              </w:rPr>
              <w:t>review</w:t>
            </w:r>
            <w:proofErr w:type="gramEnd"/>
            <w:r w:rsidRPr="008C4426">
              <w:rPr>
                <w:rFonts w:eastAsia="Times New Roman" w:cs="Times New Roman"/>
              </w:rPr>
              <w:t xml:space="preserve"> they will need to explain what they believe the issue to be</w:t>
            </w:r>
          </w:p>
          <w:p w14:paraId="20644084" w14:textId="5D09BE6C"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provide a clear deadline for candidates to submit a request for a review of the centre’s marking. Requests will not be accepted after this deadline. </w:t>
            </w:r>
            <w:r w:rsidRPr="00721476">
              <w:rPr>
                <w:rFonts w:cs="Arial"/>
                <w:b/>
                <w:bCs/>
              </w:rPr>
              <w:t xml:space="preserve">Requests must be made in writing within 7 calendar days of receiving copies of the requested materials </w:t>
            </w:r>
            <w:r w:rsidRPr="00721476">
              <w:rPr>
                <w:b/>
                <w:bCs/>
              </w:rPr>
              <w:t xml:space="preserve">by completing the internal appeals </w:t>
            </w:r>
            <w:proofErr w:type="gramStart"/>
            <w:r w:rsidRPr="00721476">
              <w:rPr>
                <w:b/>
                <w:bCs/>
              </w:rPr>
              <w:t>form</w:t>
            </w:r>
            <w:proofErr w:type="gramEnd"/>
          </w:p>
          <w:p w14:paraId="410BC0C0"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Tahoma"/>
              </w:rPr>
              <w:t xml:space="preserve">allow </w:t>
            </w:r>
            <w:r>
              <w:rPr>
                <w:rFonts w:cs="Tahoma"/>
              </w:rPr>
              <w:t>7</w:t>
            </w:r>
            <w:r w:rsidRPr="008C4426">
              <w:rPr>
                <w:rFonts w:cs="Arial"/>
              </w:rPr>
              <w:t xml:space="preserve"> calendar days</w:t>
            </w:r>
            <w:r w:rsidRPr="008C4426">
              <w:rPr>
                <w:rFonts w:cs="Tahoma"/>
              </w:rPr>
              <w:t xml:space="preserve"> for the review to be carried out, to make any necessary changes to marks and to inform the candidate of the outcome, all before the awarding body’s </w:t>
            </w:r>
            <w:proofErr w:type="gramStart"/>
            <w:r w:rsidRPr="008C4426">
              <w:rPr>
                <w:rFonts w:cs="Tahoma"/>
              </w:rPr>
              <w:t>deadline</w:t>
            </w:r>
            <w:proofErr w:type="gramEnd"/>
          </w:p>
          <w:p w14:paraId="7AEE5373"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ensure that the review of marking is carried out by an assessor who has appropriate competence, has had no previous involvement in the assessment of that candidate and has no personal interest in the </w:t>
            </w:r>
            <w:proofErr w:type="gramStart"/>
            <w:r w:rsidRPr="008C4426">
              <w:rPr>
                <w:rFonts w:cs="Arial"/>
              </w:rPr>
              <w:t>review</w:t>
            </w:r>
            <w:proofErr w:type="gramEnd"/>
          </w:p>
          <w:p w14:paraId="24044A7B" w14:textId="77777777" w:rsidR="008C4426" w:rsidRP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instruct the reviewer to ensure that the candidate’s mark is consistent with the standard set by the </w:t>
            </w:r>
            <w:proofErr w:type="gramStart"/>
            <w:r w:rsidRPr="008C4426">
              <w:rPr>
                <w:rFonts w:cs="Arial"/>
              </w:rPr>
              <w:t>centre</w:t>
            </w:r>
            <w:proofErr w:type="gramEnd"/>
          </w:p>
          <w:p w14:paraId="53AA1325" w14:textId="77777777" w:rsidR="008C4426" w:rsidRDefault="008C4426" w:rsidP="005142DA">
            <w:pPr>
              <w:pStyle w:val="ListParagraph"/>
              <w:numPr>
                <w:ilvl w:val="0"/>
                <w:numId w:val="6"/>
              </w:numPr>
              <w:spacing w:before="120" w:after="120" w:line="276" w:lineRule="auto"/>
              <w:ind w:left="714" w:hanging="357"/>
              <w:jc w:val="both"/>
              <w:rPr>
                <w:rFonts w:cs="Arial"/>
              </w:rPr>
            </w:pPr>
            <w:r w:rsidRPr="008C4426">
              <w:rPr>
                <w:rFonts w:cs="Arial"/>
              </w:rPr>
              <w:t xml:space="preserve">inform the candidate in writing of the outcome of the review of the centre’s </w:t>
            </w:r>
            <w:proofErr w:type="gramStart"/>
            <w:r w:rsidRPr="008C4426">
              <w:rPr>
                <w:rFonts w:cs="Arial"/>
              </w:rPr>
              <w:t>marking</w:t>
            </w:r>
            <w:proofErr w:type="gramEnd"/>
          </w:p>
          <w:p w14:paraId="0448CB33" w14:textId="4D88D2D9" w:rsidR="003C4B9B" w:rsidRDefault="000D5E24" w:rsidP="005142DA">
            <w:pPr>
              <w:pStyle w:val="ListParagraph"/>
              <w:numPr>
                <w:ilvl w:val="0"/>
                <w:numId w:val="6"/>
              </w:numPr>
              <w:spacing w:before="120" w:after="120" w:line="276" w:lineRule="auto"/>
              <w:ind w:left="714" w:hanging="357"/>
              <w:jc w:val="both"/>
              <w:rPr>
                <w:rFonts w:cs="Arial"/>
              </w:rPr>
            </w:pPr>
            <w:r w:rsidRPr="000D5E24">
              <w:rPr>
                <w:rFonts w:cs="Arial"/>
              </w:rPr>
              <w:t xml:space="preserve">Ensure the outcome of the review of the centre’s marking is made known to the head of centre who </w:t>
            </w:r>
            <w:proofErr w:type="gramStart"/>
            <w:r w:rsidRPr="000D5E24">
              <w:rPr>
                <w:rFonts w:cs="Arial"/>
              </w:rPr>
              <w:t>will have the final decision</w:t>
            </w:r>
            <w:proofErr w:type="gramEnd"/>
            <w:r w:rsidRPr="000D5E24">
              <w:rPr>
                <w:rFonts w:cs="Arial"/>
              </w:rPr>
              <w:t xml:space="preserve"> if there is any disagreement on the mark to be submitted to the awarding body</w:t>
            </w:r>
          </w:p>
          <w:p w14:paraId="49B04D46" w14:textId="55E5870B" w:rsidR="000D5E24" w:rsidRDefault="000D5E24" w:rsidP="005142DA">
            <w:pPr>
              <w:pStyle w:val="ListParagraph"/>
              <w:numPr>
                <w:ilvl w:val="0"/>
                <w:numId w:val="6"/>
              </w:numPr>
              <w:spacing w:before="120" w:after="120" w:line="276" w:lineRule="auto"/>
              <w:ind w:left="714" w:hanging="357"/>
              <w:jc w:val="both"/>
              <w:rPr>
                <w:rFonts w:cs="Arial"/>
              </w:rPr>
            </w:pPr>
            <w:r w:rsidRPr="000D5E24">
              <w:rPr>
                <w:rFonts w:cs="Arial"/>
              </w:rPr>
              <w:t xml:space="preserve">Ensure a written record of the review is kept and made available to the awarding body upon </w:t>
            </w:r>
            <w:proofErr w:type="gramStart"/>
            <w:r w:rsidRPr="000D5E24">
              <w:rPr>
                <w:rFonts w:cs="Arial"/>
              </w:rPr>
              <w:t>request</w:t>
            </w:r>
            <w:proofErr w:type="gramEnd"/>
          </w:p>
          <w:p w14:paraId="37520CB7" w14:textId="28E67895" w:rsidR="000D5E24" w:rsidRPr="008C4426" w:rsidRDefault="00290ED2" w:rsidP="005142DA">
            <w:pPr>
              <w:pStyle w:val="ListParagraph"/>
              <w:numPr>
                <w:ilvl w:val="0"/>
                <w:numId w:val="6"/>
              </w:numPr>
              <w:spacing w:before="120" w:after="120" w:line="276" w:lineRule="auto"/>
              <w:ind w:left="714" w:hanging="357"/>
              <w:jc w:val="both"/>
              <w:rPr>
                <w:rFonts w:cs="Arial"/>
              </w:rPr>
            </w:pPr>
            <w:r w:rsidRPr="00290ED2">
              <w:rPr>
                <w:rFonts w:cs="Arial"/>
              </w:rPr>
              <w:t xml:space="preserve">Ensure the awarding body is informed if the centre does not accept the outcome of a </w:t>
            </w:r>
            <w:proofErr w:type="gramStart"/>
            <w:r w:rsidRPr="00290ED2">
              <w:rPr>
                <w:rFonts w:cs="Arial"/>
              </w:rPr>
              <w:t>review</w:t>
            </w:r>
            <w:proofErr w:type="gramEnd"/>
          </w:p>
          <w:p w14:paraId="751674F7" w14:textId="0764A13D" w:rsidR="004D599E" w:rsidRPr="004D599E" w:rsidRDefault="004D599E" w:rsidP="008C2951">
            <w:pPr>
              <w:spacing w:line="276" w:lineRule="auto"/>
              <w:jc w:val="both"/>
              <w:rPr>
                <w:rFonts w:ascii="Segoe UI" w:hAnsi="Segoe UI" w:cs="Segoe UI"/>
              </w:rPr>
            </w:pPr>
          </w:p>
        </w:tc>
      </w:tr>
      <w:tr w:rsidR="00866E32" w14:paraId="77F00434" w14:textId="77777777" w:rsidTr="008C2951">
        <w:tc>
          <w:tcPr>
            <w:tcW w:w="10456" w:type="dxa"/>
            <w:gridSpan w:val="2"/>
            <w:shd w:val="clear" w:color="auto" w:fill="A6A6A6" w:themeFill="background1" w:themeFillShade="A6"/>
          </w:tcPr>
          <w:p w14:paraId="7851DF4A" w14:textId="0370CA4A" w:rsidR="00866E32" w:rsidRPr="000617F2" w:rsidRDefault="00B27925" w:rsidP="00B27925">
            <w:pPr>
              <w:pStyle w:val="ListParagraph"/>
              <w:numPr>
                <w:ilvl w:val="0"/>
                <w:numId w:val="1"/>
              </w:numPr>
              <w:rPr>
                <w:rFonts w:ascii="Segoe UI" w:hAnsi="Segoe UI" w:cs="Segoe UI"/>
                <w:b/>
                <w:sz w:val="24"/>
                <w:szCs w:val="24"/>
              </w:rPr>
            </w:pPr>
            <w:r w:rsidRPr="00B27925">
              <w:rPr>
                <w:rFonts w:ascii="Segoe UI" w:hAnsi="Segoe UI" w:cs="Segoe UI"/>
                <w:b/>
                <w:sz w:val="24"/>
                <w:szCs w:val="24"/>
              </w:rPr>
              <w:lastRenderedPageBreak/>
              <w:t xml:space="preserve">Appeals </w:t>
            </w:r>
            <w:r w:rsidR="00681668">
              <w:rPr>
                <w:rFonts w:ascii="Segoe UI" w:hAnsi="Segoe UI" w:cs="Segoe UI"/>
                <w:b/>
                <w:sz w:val="24"/>
                <w:szCs w:val="24"/>
              </w:rPr>
              <w:t>relating to c</w:t>
            </w:r>
            <w:r w:rsidRPr="00B27925">
              <w:rPr>
                <w:rFonts w:ascii="Segoe UI" w:hAnsi="Segoe UI" w:cs="Segoe UI"/>
                <w:b/>
                <w:sz w:val="24"/>
                <w:szCs w:val="24"/>
              </w:rPr>
              <w:t>entre’s decision not to support a clerical check, a review of marking, a review of moderation or an appeal</w:t>
            </w:r>
          </w:p>
        </w:tc>
      </w:tr>
      <w:tr w:rsidR="00866E32" w14:paraId="33D254B6" w14:textId="77777777" w:rsidTr="00836DAA">
        <w:tc>
          <w:tcPr>
            <w:tcW w:w="10456" w:type="dxa"/>
            <w:gridSpan w:val="2"/>
          </w:tcPr>
          <w:p w14:paraId="4DDE3580" w14:textId="366A592C" w:rsidR="00B27925" w:rsidRPr="00721476" w:rsidRDefault="00B27925" w:rsidP="00B27925">
            <w:pPr>
              <w:spacing w:before="120" w:after="120" w:line="276" w:lineRule="auto"/>
              <w:jc w:val="both"/>
              <w:rPr>
                <w:rFonts w:ascii="Segoe UI" w:hAnsi="Segoe UI" w:cs="Segoe UI"/>
                <w:sz w:val="20"/>
                <w:szCs w:val="20"/>
              </w:rPr>
            </w:pPr>
            <w:r w:rsidRPr="00721476">
              <w:rPr>
                <w:rFonts w:ascii="Segoe UI" w:hAnsi="Segoe UI" w:cs="Segoe UI"/>
                <w:noProof/>
                <w:sz w:val="20"/>
                <w:szCs w:val="20"/>
              </w:rPr>
              <w:t xml:space="preserve">This procedure confirms </w:t>
            </w:r>
            <w:r w:rsidR="00E1655F" w:rsidRPr="00721476">
              <w:rPr>
                <w:rFonts w:ascii="Segoe UI" w:hAnsi="Segoe UI" w:cs="Segoe UI"/>
                <w:noProof/>
                <w:sz w:val="20"/>
                <w:szCs w:val="20"/>
              </w:rPr>
              <w:t>Stockland Green School’s</w:t>
            </w:r>
            <w:r w:rsidRPr="00721476">
              <w:rPr>
                <w:rFonts w:ascii="Segoe UI" w:hAnsi="Segoe UI" w:cs="Segoe UI"/>
                <w:sz w:val="20"/>
                <w:szCs w:val="20"/>
              </w:rPr>
              <w:t xml:space="preserve"> compliance with JCQ’s General Regulations for Approved Centres 20</w:t>
            </w:r>
            <w:r w:rsidR="00DA2119" w:rsidRPr="00721476">
              <w:rPr>
                <w:rFonts w:ascii="Segoe UI" w:hAnsi="Segoe UI" w:cs="Segoe UI"/>
                <w:sz w:val="20"/>
                <w:szCs w:val="20"/>
              </w:rPr>
              <w:t>2</w:t>
            </w:r>
            <w:r w:rsidR="00CF0439" w:rsidRPr="00721476">
              <w:rPr>
                <w:rFonts w:ascii="Segoe UI" w:hAnsi="Segoe UI" w:cs="Segoe UI"/>
                <w:sz w:val="20"/>
                <w:szCs w:val="20"/>
              </w:rPr>
              <w:t>3</w:t>
            </w:r>
            <w:r w:rsidRPr="00721476">
              <w:rPr>
                <w:rFonts w:ascii="Segoe UI" w:hAnsi="Segoe UI" w:cs="Segoe UI"/>
                <w:sz w:val="20"/>
                <w:szCs w:val="20"/>
              </w:rPr>
              <w:t>-202</w:t>
            </w:r>
            <w:r w:rsidR="00CF0439" w:rsidRPr="00721476">
              <w:rPr>
                <w:rFonts w:ascii="Segoe UI" w:hAnsi="Segoe UI" w:cs="Segoe UI"/>
                <w:sz w:val="20"/>
                <w:szCs w:val="20"/>
              </w:rPr>
              <w:t>4</w:t>
            </w:r>
            <w:r w:rsidRPr="00721476">
              <w:rPr>
                <w:rFonts w:ascii="Segoe UI" w:hAnsi="Segoe UI" w:cs="Segoe UI"/>
                <w:sz w:val="20"/>
                <w:szCs w:val="20"/>
              </w:rPr>
              <w:t xml:space="preserve"> (section 5.13)</w:t>
            </w:r>
            <w:r w:rsidRPr="00721476">
              <w:rPr>
                <w:rFonts w:ascii="Segoe UI" w:hAnsi="Segoe UI" w:cs="Segoe UI"/>
                <w:i/>
                <w:sz w:val="20"/>
                <w:szCs w:val="20"/>
              </w:rPr>
              <w:t xml:space="preserve"> </w:t>
            </w:r>
            <w:r w:rsidRPr="00721476">
              <w:rPr>
                <w:rFonts w:ascii="Segoe UI" w:hAnsi="Segoe UI" w:cs="Segoe UI"/>
                <w:sz w:val="20"/>
                <w:szCs w:val="20"/>
              </w:rPr>
              <w:t xml:space="preserve">that the centre will: </w:t>
            </w:r>
          </w:p>
          <w:p w14:paraId="60B75E04" w14:textId="77777777" w:rsidR="00B27925" w:rsidRPr="00721476" w:rsidRDefault="00B27925" w:rsidP="005142DA">
            <w:pPr>
              <w:pStyle w:val="ListParagraph"/>
              <w:numPr>
                <w:ilvl w:val="0"/>
                <w:numId w:val="18"/>
              </w:numPr>
              <w:spacing w:before="120" w:after="120" w:line="276" w:lineRule="auto"/>
              <w:jc w:val="both"/>
              <w:rPr>
                <w:rFonts w:ascii="Segoe UI" w:hAnsi="Segoe UI" w:cs="Segoe UI"/>
                <w:i/>
                <w:iCs/>
                <w:sz w:val="20"/>
                <w:szCs w:val="20"/>
              </w:rPr>
            </w:pPr>
            <w:r w:rsidRPr="00721476">
              <w:rPr>
                <w:rFonts w:ascii="Segoe UI" w:hAnsi="Segoe UI" w:cs="Segoe UI"/>
                <w:i/>
                <w:iCs/>
                <w:sz w:val="20"/>
                <w:szCs w:val="20"/>
              </w:rPr>
              <w:t xml:space="preserve">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w:t>
            </w:r>
            <w:proofErr w:type="gramStart"/>
            <w:r w:rsidRPr="00721476">
              <w:rPr>
                <w:rFonts w:ascii="Segoe UI" w:hAnsi="Segoe UI" w:cs="Segoe UI"/>
                <w:i/>
                <w:iCs/>
                <w:sz w:val="20"/>
                <w:szCs w:val="20"/>
              </w:rPr>
              <w:t>appeal</w:t>
            </w:r>
            <w:proofErr w:type="gramEnd"/>
          </w:p>
          <w:p w14:paraId="33F4CB6E" w14:textId="5C4440DD" w:rsidR="008C2951" w:rsidRPr="00721476" w:rsidRDefault="00B27925" w:rsidP="00B27925">
            <w:pPr>
              <w:spacing w:before="120" w:after="120" w:line="276" w:lineRule="auto"/>
              <w:jc w:val="both"/>
              <w:rPr>
                <w:rFonts w:ascii="Segoe UI" w:hAnsi="Segoe UI" w:cs="Segoe UI"/>
                <w:sz w:val="20"/>
                <w:szCs w:val="20"/>
              </w:rPr>
            </w:pPr>
            <w:r w:rsidRPr="00721476">
              <w:rPr>
                <w:rFonts w:ascii="Segoe UI" w:hAnsi="Segoe UI" w:cs="Segoe UI"/>
                <w:sz w:val="20"/>
                <w:szCs w:val="20"/>
              </w:rPr>
              <w:t xml:space="preserve">Following the issue of results, awarding bodies make post-results services available. Full details of these services, internal deadlines for requesting a service and fees charged are provided by the exams </w:t>
            </w:r>
            <w:r w:rsidR="00006888" w:rsidRPr="00721476">
              <w:rPr>
                <w:rFonts w:ascii="Segoe UI" w:hAnsi="Segoe UI" w:cs="Segoe UI"/>
                <w:sz w:val="20"/>
                <w:szCs w:val="20"/>
              </w:rPr>
              <w:t>officer</w:t>
            </w:r>
            <w:r w:rsidRPr="00721476">
              <w:rPr>
                <w:rFonts w:ascii="Segoe UI" w:hAnsi="Segoe UI" w:cs="Segoe UI"/>
                <w:sz w:val="20"/>
                <w:szCs w:val="20"/>
              </w:rPr>
              <w:t xml:space="preserve"> on results day</w:t>
            </w:r>
            <w:r w:rsidR="00006888" w:rsidRPr="00721476">
              <w:rPr>
                <w:rFonts w:ascii="Segoe UI" w:hAnsi="Segoe UI" w:cs="Segoe UI"/>
                <w:sz w:val="20"/>
                <w:szCs w:val="20"/>
              </w:rPr>
              <w:t xml:space="preserve">. </w:t>
            </w:r>
            <w:r w:rsidRPr="00721476">
              <w:rPr>
                <w:rFonts w:ascii="Segoe UI" w:hAnsi="Segoe UI" w:cs="Segoe UI"/>
                <w:sz w:val="20"/>
                <w:szCs w:val="20"/>
              </w:rPr>
              <w:t xml:space="preserve"> </w:t>
            </w:r>
          </w:p>
          <w:p w14:paraId="65B58701" w14:textId="51095B3D" w:rsidR="00B27925" w:rsidRPr="00721476" w:rsidRDefault="00B27925" w:rsidP="00B27925">
            <w:pPr>
              <w:spacing w:before="120" w:after="120" w:line="276" w:lineRule="auto"/>
              <w:jc w:val="both"/>
              <w:rPr>
                <w:rFonts w:ascii="Segoe UI" w:hAnsi="Segoe UI" w:cs="Segoe UI"/>
                <w:sz w:val="20"/>
                <w:szCs w:val="20"/>
              </w:rPr>
            </w:pPr>
            <w:r w:rsidRPr="00721476">
              <w:rPr>
                <w:rFonts w:ascii="Segoe UI" w:hAnsi="Segoe UI" w:cs="Segoe UI"/>
                <w:sz w:val="20"/>
                <w:szCs w:val="20"/>
              </w:rPr>
              <w:t>Candidates are also informed of the arrangements for post-results services</w:t>
            </w:r>
            <w:r w:rsidR="00FD14C7" w:rsidRPr="00721476">
              <w:rPr>
                <w:rFonts w:ascii="Segoe UI" w:hAnsi="Segoe UI" w:cs="Segoe UI"/>
                <w:sz w:val="20"/>
                <w:szCs w:val="20"/>
              </w:rPr>
              <w:t xml:space="preserve"> </w:t>
            </w:r>
            <w:r w:rsidR="00681668" w:rsidRPr="00721476">
              <w:rPr>
                <w:rFonts w:ascii="Segoe UI" w:hAnsi="Segoe UI" w:cs="Segoe UI"/>
                <w:sz w:val="20"/>
                <w:szCs w:val="20"/>
              </w:rPr>
              <w:t>prior to the issue of results. Candidates are also informed of the periods during which senior members of centre staff will be available/accessible immediately after the publication of results so that results may be discussed, and decisions made on the submission of reviews of marking. Candidates are made aware/informed by</w:t>
            </w:r>
            <w:r w:rsidR="00FD14C7" w:rsidRPr="00721476">
              <w:rPr>
                <w:rFonts w:ascii="Segoe UI" w:hAnsi="Segoe UI" w:cs="Segoe UI"/>
                <w:sz w:val="20"/>
                <w:szCs w:val="20"/>
              </w:rPr>
              <w:t xml:space="preserve"> </w:t>
            </w:r>
            <w:r w:rsidR="00681668" w:rsidRPr="00721476">
              <w:rPr>
                <w:rFonts w:ascii="Segoe UI" w:hAnsi="Segoe UI" w:cs="Segoe UI"/>
                <w:sz w:val="20"/>
                <w:szCs w:val="20"/>
              </w:rPr>
              <w:t>letters home and via the school’s website.</w:t>
            </w:r>
          </w:p>
          <w:p w14:paraId="00091A58" w14:textId="68A66DA1" w:rsidR="00B27925" w:rsidRPr="00721476" w:rsidRDefault="00B27925" w:rsidP="00B27925">
            <w:pPr>
              <w:spacing w:before="120" w:after="120" w:line="276" w:lineRule="auto"/>
              <w:jc w:val="both"/>
              <w:rPr>
                <w:rFonts w:ascii="Segoe UI" w:hAnsi="Segoe UI" w:cs="Segoe UI"/>
                <w:sz w:val="20"/>
                <w:szCs w:val="20"/>
              </w:rPr>
            </w:pPr>
            <w:r w:rsidRPr="00721476">
              <w:rPr>
                <w:rFonts w:ascii="Segoe UI" w:hAnsi="Segoe UI" w:cs="Segoe UI"/>
                <w:sz w:val="20"/>
                <w:szCs w:val="20"/>
              </w:rPr>
              <w:lastRenderedPageBreak/>
              <w:t>If the centre or a candidate (or his/her parent/carer) has a concern and believes a result may not be accurate, post-results services may be considered</w:t>
            </w:r>
            <w:r w:rsidR="00835796">
              <w:rPr>
                <w:rFonts w:ascii="Segoe UI" w:hAnsi="Segoe UI" w:cs="Segoe UI"/>
                <w:sz w:val="20"/>
                <w:szCs w:val="20"/>
              </w:rPr>
              <w:t xml:space="preserve">, however </w:t>
            </w:r>
            <w:r w:rsidR="008D1D2F">
              <w:rPr>
                <w:rFonts w:ascii="Segoe UI" w:hAnsi="Segoe UI" w:cs="Segoe UI"/>
                <w:sz w:val="20"/>
                <w:szCs w:val="20"/>
              </w:rPr>
              <w:t>any fees may be payable by the parent/ care</w:t>
            </w:r>
            <w:r w:rsidR="00614A48">
              <w:rPr>
                <w:rFonts w:ascii="Segoe UI" w:hAnsi="Segoe UI" w:cs="Segoe UI"/>
                <w:sz w:val="20"/>
                <w:szCs w:val="20"/>
              </w:rPr>
              <w:t xml:space="preserve">r if the school does not support the review.  </w:t>
            </w:r>
          </w:p>
          <w:p w14:paraId="7844416F" w14:textId="77777777" w:rsidR="00B27925" w:rsidRPr="00721476" w:rsidRDefault="00B27925" w:rsidP="00B27925">
            <w:pPr>
              <w:spacing w:before="120" w:after="120" w:line="276" w:lineRule="auto"/>
              <w:jc w:val="both"/>
              <w:rPr>
                <w:rFonts w:ascii="Segoe UI" w:hAnsi="Segoe UI" w:cs="Segoe UI"/>
                <w:sz w:val="20"/>
                <w:szCs w:val="20"/>
              </w:rPr>
            </w:pPr>
            <w:r w:rsidRPr="00721476">
              <w:rPr>
                <w:rFonts w:ascii="Segoe UI" w:hAnsi="Segoe UI" w:cs="Segoe UI"/>
                <w:sz w:val="20"/>
                <w:szCs w:val="20"/>
              </w:rPr>
              <w:t>The JCQ post-results services currently available are detailed below.</w:t>
            </w:r>
          </w:p>
          <w:p w14:paraId="6D8F4A9D" w14:textId="77777777" w:rsidR="00B27925" w:rsidRPr="00721476" w:rsidRDefault="00B27925" w:rsidP="00B27925">
            <w:pPr>
              <w:spacing w:line="276" w:lineRule="auto"/>
              <w:rPr>
                <w:rFonts w:ascii="Segoe UI" w:hAnsi="Segoe UI" w:cs="Segoe UI"/>
                <w:b/>
                <w:sz w:val="20"/>
                <w:szCs w:val="20"/>
              </w:rPr>
            </w:pPr>
            <w:r w:rsidRPr="00721476">
              <w:rPr>
                <w:rFonts w:ascii="Segoe UI" w:hAnsi="Segoe UI" w:cs="Segoe UI"/>
                <w:b/>
                <w:bCs/>
                <w:sz w:val="20"/>
                <w:szCs w:val="20"/>
              </w:rPr>
              <w:t>Reviews of Results</w:t>
            </w:r>
            <w:r w:rsidRPr="00721476">
              <w:rPr>
                <w:rFonts w:ascii="Segoe UI" w:hAnsi="Segoe UI" w:cs="Segoe UI"/>
                <w:sz w:val="20"/>
                <w:szCs w:val="20"/>
              </w:rPr>
              <w:t xml:space="preserve"> (</w:t>
            </w:r>
            <w:proofErr w:type="spellStart"/>
            <w:r w:rsidRPr="00721476">
              <w:rPr>
                <w:rFonts w:ascii="Segoe UI" w:hAnsi="Segoe UI" w:cs="Segoe UI"/>
                <w:sz w:val="20"/>
                <w:szCs w:val="20"/>
              </w:rPr>
              <w:t>RoRs</w:t>
            </w:r>
            <w:proofErr w:type="spellEnd"/>
            <w:r w:rsidRPr="00721476">
              <w:rPr>
                <w:rFonts w:ascii="Segoe UI" w:hAnsi="Segoe UI" w:cs="Segoe UI"/>
                <w:sz w:val="20"/>
                <w:szCs w:val="20"/>
              </w:rPr>
              <w:t>):</w:t>
            </w:r>
          </w:p>
          <w:p w14:paraId="206F9DA3" w14:textId="77777777" w:rsidR="00071EAD" w:rsidRPr="00071EAD" w:rsidRDefault="00071EAD" w:rsidP="005142DA">
            <w:pPr>
              <w:pStyle w:val="ListParagraph"/>
              <w:numPr>
                <w:ilvl w:val="0"/>
                <w:numId w:val="16"/>
              </w:numPr>
              <w:spacing w:after="80" w:line="276" w:lineRule="auto"/>
              <w:rPr>
                <w:rFonts w:ascii="Segoe UI" w:hAnsi="Segoe UI" w:cs="Segoe UI"/>
                <w:sz w:val="20"/>
                <w:szCs w:val="20"/>
              </w:rPr>
            </w:pPr>
            <w:r w:rsidRPr="00071EAD">
              <w:rPr>
                <w:rFonts w:ascii="Segoe UI" w:hAnsi="Segoe UI" w:cs="Segoe UI"/>
                <w:sz w:val="20"/>
                <w:szCs w:val="20"/>
              </w:rPr>
              <w:t>Service 1 (Clerical re-check) - This is the only service that can be requested for objective tests (multiple choice tests)</w:t>
            </w:r>
          </w:p>
          <w:p w14:paraId="74FF2DCF" w14:textId="77777777" w:rsidR="00071EAD" w:rsidRPr="00071EAD" w:rsidRDefault="00071EAD" w:rsidP="005142DA">
            <w:pPr>
              <w:pStyle w:val="ListParagraph"/>
              <w:numPr>
                <w:ilvl w:val="0"/>
                <w:numId w:val="16"/>
              </w:numPr>
              <w:spacing w:after="80" w:line="276" w:lineRule="auto"/>
              <w:rPr>
                <w:rFonts w:ascii="Segoe UI" w:hAnsi="Segoe UI" w:cs="Segoe UI"/>
                <w:sz w:val="20"/>
                <w:szCs w:val="20"/>
              </w:rPr>
            </w:pPr>
            <w:r w:rsidRPr="00071EAD">
              <w:rPr>
                <w:rFonts w:ascii="Segoe UI" w:hAnsi="Segoe UI" w:cs="Segoe UI"/>
                <w:sz w:val="20"/>
                <w:szCs w:val="20"/>
              </w:rPr>
              <w:t>Service 2 (Review of marking)</w:t>
            </w:r>
          </w:p>
          <w:p w14:paraId="7C8D55DB" w14:textId="77777777" w:rsidR="00071EAD" w:rsidRPr="00071EAD" w:rsidRDefault="00071EAD" w:rsidP="005142DA">
            <w:pPr>
              <w:pStyle w:val="ListParagraph"/>
              <w:numPr>
                <w:ilvl w:val="0"/>
                <w:numId w:val="16"/>
              </w:numPr>
              <w:spacing w:after="80" w:line="276" w:lineRule="auto"/>
              <w:rPr>
                <w:rFonts w:ascii="Segoe UI" w:hAnsi="Segoe UI" w:cs="Segoe UI"/>
                <w:sz w:val="20"/>
                <w:szCs w:val="20"/>
              </w:rPr>
            </w:pPr>
            <w:r w:rsidRPr="00071EAD">
              <w:rPr>
                <w:rFonts w:ascii="Segoe UI" w:hAnsi="Segoe UI" w:cs="Segoe UI"/>
                <w:sz w:val="20"/>
                <w:szCs w:val="20"/>
              </w:rPr>
              <w:t>Priority Service 2 (Review of marking) - This service is available for externally assessed components of both unitised and linear GCE A-level specifications (an individual awarding body may also offer this priority service for other qualifications)</w:t>
            </w:r>
          </w:p>
          <w:p w14:paraId="0A495C71" w14:textId="77777777" w:rsidR="0034429F" w:rsidRPr="0034429F" w:rsidRDefault="00071EAD" w:rsidP="005142DA">
            <w:pPr>
              <w:numPr>
                <w:ilvl w:val="0"/>
                <w:numId w:val="16"/>
              </w:numPr>
              <w:spacing w:before="120" w:after="120" w:line="276" w:lineRule="auto"/>
              <w:jc w:val="both"/>
              <w:rPr>
                <w:rFonts w:ascii="Segoe UI" w:hAnsi="Segoe UI" w:cs="Segoe UI"/>
                <w:sz w:val="20"/>
                <w:szCs w:val="20"/>
              </w:rPr>
            </w:pPr>
            <w:r w:rsidRPr="00071EAD">
              <w:rPr>
                <w:rFonts w:ascii="Segoe UI" w:hAnsi="Segoe UI" w:cs="Segoe UI"/>
                <w:sz w:val="20"/>
                <w:szCs w:val="20"/>
              </w:rPr>
              <w:t xml:space="preserve">Service 3 (Review of moderation) - This service is not available to an individual </w:t>
            </w:r>
            <w:proofErr w:type="gramStart"/>
            <w:r w:rsidRPr="00071EAD">
              <w:rPr>
                <w:rFonts w:ascii="Segoe UI" w:hAnsi="Segoe UI" w:cs="Segoe UI"/>
                <w:sz w:val="20"/>
                <w:szCs w:val="20"/>
              </w:rPr>
              <w:t>candidate</w:t>
            </w:r>
            <w:proofErr w:type="gramEnd"/>
            <w:r w:rsidRPr="00071EAD">
              <w:rPr>
                <w:rFonts w:ascii="Segoe UI" w:hAnsi="Segoe UI" w:cs="Segoe UI"/>
                <w:b/>
                <w:bCs/>
                <w:sz w:val="20"/>
                <w:szCs w:val="20"/>
              </w:rPr>
              <w:t xml:space="preserve"> </w:t>
            </w:r>
          </w:p>
          <w:p w14:paraId="5AA8D77D" w14:textId="21C7D529" w:rsidR="00B27925" w:rsidRPr="00721476" w:rsidRDefault="00B27925" w:rsidP="0034429F">
            <w:pPr>
              <w:spacing w:before="120" w:after="120" w:line="276" w:lineRule="auto"/>
              <w:jc w:val="both"/>
              <w:rPr>
                <w:rFonts w:ascii="Segoe UI" w:hAnsi="Segoe UI" w:cs="Segoe UI"/>
                <w:sz w:val="20"/>
                <w:szCs w:val="20"/>
              </w:rPr>
            </w:pPr>
            <w:r w:rsidRPr="00721476">
              <w:rPr>
                <w:rFonts w:ascii="Segoe UI" w:hAnsi="Segoe UI" w:cs="Segoe UI"/>
                <w:b/>
                <w:bCs/>
                <w:sz w:val="20"/>
                <w:szCs w:val="20"/>
              </w:rPr>
              <w:t>Access to Scripts</w:t>
            </w:r>
            <w:r w:rsidRPr="00721476">
              <w:rPr>
                <w:rFonts w:ascii="Segoe UI" w:hAnsi="Segoe UI" w:cs="Segoe UI"/>
                <w:sz w:val="20"/>
                <w:szCs w:val="20"/>
              </w:rPr>
              <w:t xml:space="preserve"> (ATS):</w:t>
            </w:r>
          </w:p>
          <w:p w14:paraId="1A5FA9E2" w14:textId="77777777" w:rsidR="00B27925" w:rsidRPr="00721476" w:rsidRDefault="00B27925" w:rsidP="005142DA">
            <w:pPr>
              <w:pStyle w:val="ListParagraph"/>
              <w:numPr>
                <w:ilvl w:val="0"/>
                <w:numId w:val="17"/>
              </w:numPr>
              <w:spacing w:before="120" w:after="120" w:line="276" w:lineRule="auto"/>
              <w:jc w:val="both"/>
              <w:rPr>
                <w:rFonts w:ascii="Segoe UI" w:hAnsi="Segoe UI" w:cs="Segoe UI"/>
                <w:sz w:val="20"/>
                <w:szCs w:val="20"/>
              </w:rPr>
            </w:pPr>
            <w:r w:rsidRPr="00721476">
              <w:rPr>
                <w:rFonts w:ascii="Segoe UI" w:hAnsi="Segoe UI" w:cs="Segoe UI"/>
                <w:sz w:val="20"/>
                <w:szCs w:val="20"/>
              </w:rPr>
              <w:t xml:space="preserve">Copies of scripts to support reviews of </w:t>
            </w:r>
            <w:proofErr w:type="gramStart"/>
            <w:r w:rsidRPr="00721476">
              <w:rPr>
                <w:rFonts w:ascii="Segoe UI" w:hAnsi="Segoe UI" w:cs="Segoe UI"/>
                <w:sz w:val="20"/>
                <w:szCs w:val="20"/>
              </w:rPr>
              <w:t>marking</w:t>
            </w:r>
            <w:proofErr w:type="gramEnd"/>
            <w:r w:rsidRPr="00721476">
              <w:rPr>
                <w:rFonts w:ascii="Segoe UI" w:hAnsi="Segoe UI" w:cs="Segoe UI"/>
                <w:sz w:val="20"/>
                <w:szCs w:val="20"/>
              </w:rPr>
              <w:t xml:space="preserve"> </w:t>
            </w:r>
          </w:p>
          <w:p w14:paraId="630503EA" w14:textId="1E00721B" w:rsidR="00B27925" w:rsidRPr="00721476" w:rsidRDefault="00CC3301" w:rsidP="005142DA">
            <w:pPr>
              <w:pStyle w:val="ListParagraph"/>
              <w:numPr>
                <w:ilvl w:val="0"/>
                <w:numId w:val="17"/>
              </w:numPr>
              <w:spacing w:before="120" w:after="120" w:line="276" w:lineRule="auto"/>
              <w:jc w:val="both"/>
              <w:rPr>
                <w:rFonts w:ascii="Segoe UI" w:hAnsi="Segoe UI" w:cs="Segoe UI"/>
                <w:sz w:val="20"/>
                <w:szCs w:val="20"/>
              </w:rPr>
            </w:pPr>
            <w:r>
              <w:rPr>
                <w:rFonts w:ascii="Segoe UI" w:hAnsi="Segoe UI" w:cs="Segoe UI"/>
                <w:sz w:val="20"/>
                <w:szCs w:val="20"/>
              </w:rPr>
              <w:t>C</w:t>
            </w:r>
            <w:r w:rsidR="00B27925" w:rsidRPr="00721476">
              <w:rPr>
                <w:rFonts w:ascii="Segoe UI" w:hAnsi="Segoe UI" w:cs="Segoe UI"/>
                <w:sz w:val="20"/>
                <w:szCs w:val="20"/>
              </w:rPr>
              <w:t xml:space="preserve">opies of scripts to support teaching and </w:t>
            </w:r>
            <w:proofErr w:type="gramStart"/>
            <w:r w:rsidR="00B27925" w:rsidRPr="00721476">
              <w:rPr>
                <w:rFonts w:ascii="Segoe UI" w:hAnsi="Segoe UI" w:cs="Segoe UI"/>
                <w:sz w:val="20"/>
                <w:szCs w:val="20"/>
              </w:rPr>
              <w:t>learning</w:t>
            </w:r>
            <w:proofErr w:type="gramEnd"/>
          </w:p>
          <w:p w14:paraId="5274066B" w14:textId="77777777" w:rsidR="00B27925" w:rsidRDefault="00B27925" w:rsidP="00B27925">
            <w:pPr>
              <w:pStyle w:val="ListParagraph"/>
              <w:spacing w:before="120" w:after="120" w:line="276" w:lineRule="auto"/>
              <w:jc w:val="both"/>
              <w:rPr>
                <w:rFonts w:ascii="Segoe UI" w:hAnsi="Segoe UI" w:cs="Segoe UI"/>
                <w:sz w:val="20"/>
                <w:szCs w:val="20"/>
              </w:rPr>
            </w:pPr>
          </w:p>
          <w:p w14:paraId="54B6E1EC" w14:textId="3A78774C" w:rsidR="00614A48" w:rsidRPr="00010BB8" w:rsidRDefault="00010BB8" w:rsidP="00614A48">
            <w:pPr>
              <w:pStyle w:val="ListParagraph"/>
              <w:spacing w:before="120" w:after="120" w:line="276" w:lineRule="auto"/>
              <w:ind w:left="0"/>
              <w:jc w:val="both"/>
              <w:rPr>
                <w:rFonts w:ascii="Segoe UI" w:hAnsi="Segoe UI" w:cs="Segoe UI"/>
                <w:b/>
                <w:bCs/>
                <w:sz w:val="20"/>
                <w:szCs w:val="20"/>
              </w:rPr>
            </w:pPr>
            <w:r w:rsidRPr="00010BB8">
              <w:rPr>
                <w:rFonts w:ascii="Segoe UI" w:hAnsi="Segoe UI" w:cs="Segoe UI"/>
                <w:b/>
                <w:bCs/>
                <w:sz w:val="20"/>
                <w:szCs w:val="20"/>
              </w:rPr>
              <w:t>Centre actions in response to a concern about a result</w:t>
            </w:r>
          </w:p>
          <w:p w14:paraId="242975D7" w14:textId="77777777" w:rsidR="00871505"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t>Where a concern is expressed that a particular result may not be accurate, the centre will</w:t>
            </w:r>
            <w:r w:rsidR="00871505">
              <w:rPr>
                <w:rFonts w:ascii="Segoe UI" w:hAnsi="Segoe UI" w:cs="Segoe UI"/>
                <w:sz w:val="20"/>
                <w:szCs w:val="20"/>
              </w:rPr>
              <w:t>:</w:t>
            </w:r>
          </w:p>
          <w:p w14:paraId="48270B9D" w14:textId="659A6F6D" w:rsidR="00B27925" w:rsidRPr="00871505" w:rsidRDefault="00B27925" w:rsidP="005142DA">
            <w:pPr>
              <w:pStyle w:val="ListParagraph"/>
              <w:numPr>
                <w:ilvl w:val="0"/>
                <w:numId w:val="26"/>
              </w:numPr>
              <w:spacing w:line="276" w:lineRule="auto"/>
              <w:jc w:val="both"/>
              <w:rPr>
                <w:rFonts w:ascii="Segoe UI" w:hAnsi="Segoe UI" w:cs="Segoe UI"/>
                <w:b/>
                <w:sz w:val="20"/>
                <w:szCs w:val="20"/>
              </w:rPr>
            </w:pPr>
            <w:r w:rsidRPr="00871505">
              <w:rPr>
                <w:rFonts w:ascii="Segoe UI" w:hAnsi="Segoe UI" w:cs="Segoe UI"/>
                <w:sz w:val="20"/>
                <w:szCs w:val="20"/>
              </w:rPr>
              <w:t xml:space="preserve">look at the marks awarded for each component part of the qualification alongside any mark schemes, relevant result reports, grade boundary information etc. when made available by the awarding body to determine if the centre supports any concerns. </w:t>
            </w:r>
          </w:p>
          <w:p w14:paraId="4651A012" w14:textId="77777777" w:rsidR="00871505" w:rsidRDefault="00871505" w:rsidP="00B27925">
            <w:pPr>
              <w:spacing w:line="276" w:lineRule="auto"/>
              <w:jc w:val="both"/>
              <w:rPr>
                <w:rFonts w:ascii="Segoe UI" w:hAnsi="Segoe UI" w:cs="Segoe UI"/>
                <w:sz w:val="20"/>
                <w:szCs w:val="20"/>
              </w:rPr>
            </w:pPr>
          </w:p>
          <w:p w14:paraId="0EECE936" w14:textId="1D1B95E1" w:rsidR="00B27925" w:rsidRPr="00721476"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t xml:space="preserve">For </w:t>
            </w:r>
            <w:r w:rsidRPr="00871505">
              <w:rPr>
                <w:rFonts w:ascii="Segoe UI" w:hAnsi="Segoe UI" w:cs="Segoe UI"/>
                <w:b/>
                <w:bCs/>
                <w:sz w:val="20"/>
                <w:szCs w:val="20"/>
              </w:rPr>
              <w:t>written</w:t>
            </w:r>
            <w:r w:rsidRPr="00721476">
              <w:rPr>
                <w:rFonts w:ascii="Segoe UI" w:hAnsi="Segoe UI" w:cs="Segoe UI"/>
                <w:sz w:val="20"/>
                <w:szCs w:val="20"/>
              </w:rPr>
              <w:t xml:space="preserve"> components that contributed to </w:t>
            </w:r>
            <w:proofErr w:type="gramStart"/>
            <w:r w:rsidRPr="00721476">
              <w:rPr>
                <w:rFonts w:ascii="Segoe UI" w:hAnsi="Segoe UI" w:cs="Segoe UI"/>
                <w:sz w:val="20"/>
                <w:szCs w:val="20"/>
              </w:rPr>
              <w:t>the final result</w:t>
            </w:r>
            <w:proofErr w:type="gramEnd"/>
            <w:r w:rsidRPr="00721476">
              <w:rPr>
                <w:rFonts w:ascii="Segoe UI" w:hAnsi="Segoe UI" w:cs="Segoe UI"/>
                <w:sz w:val="20"/>
                <w:szCs w:val="20"/>
              </w:rPr>
              <w:t>, the centre will:</w:t>
            </w:r>
          </w:p>
          <w:p w14:paraId="31BB715E"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 xml:space="preserve">Where a place a university or college is at risk, consider supporting a request for a Priority Service 2 review of </w:t>
            </w:r>
            <w:proofErr w:type="gramStart"/>
            <w:r w:rsidRPr="00721476">
              <w:rPr>
                <w:rFonts w:ascii="Segoe UI" w:hAnsi="Segoe UI" w:cs="Segoe UI"/>
                <w:sz w:val="20"/>
                <w:szCs w:val="20"/>
              </w:rPr>
              <w:t>marking</w:t>
            </w:r>
            <w:proofErr w:type="gramEnd"/>
            <w:r w:rsidRPr="00721476">
              <w:rPr>
                <w:rFonts w:ascii="Segoe UI" w:hAnsi="Segoe UI" w:cs="Segoe UI"/>
                <w:sz w:val="20"/>
                <w:szCs w:val="20"/>
              </w:rPr>
              <w:t xml:space="preserve"> </w:t>
            </w:r>
          </w:p>
          <w:p w14:paraId="7EF8F830"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In all other instances, consider accessing the script by:</w:t>
            </w:r>
          </w:p>
          <w:p w14:paraId="30564FDC" w14:textId="77777777" w:rsidR="00B27925" w:rsidRPr="00721476" w:rsidRDefault="00B27925" w:rsidP="005142DA">
            <w:pPr>
              <w:pStyle w:val="ListParagraph"/>
              <w:numPr>
                <w:ilvl w:val="1"/>
                <w:numId w:val="7"/>
              </w:numPr>
              <w:spacing w:after="80" w:line="276" w:lineRule="auto"/>
              <w:jc w:val="both"/>
              <w:rPr>
                <w:rFonts w:ascii="Segoe UI" w:hAnsi="Segoe UI" w:cs="Segoe UI"/>
                <w:sz w:val="20"/>
                <w:szCs w:val="20"/>
              </w:rPr>
            </w:pPr>
            <w:r w:rsidRPr="00721476">
              <w:rPr>
                <w:rFonts w:ascii="Segoe UI" w:hAnsi="Segoe UI" w:cs="Segoe UI"/>
                <w:color w:val="141414"/>
                <w:sz w:val="20"/>
                <w:szCs w:val="20"/>
                <w:shd w:val="clear" w:color="auto" w:fill="FFFFFF"/>
              </w:rPr>
              <w:t>(</w:t>
            </w:r>
            <w:r w:rsidRPr="00721476">
              <w:rPr>
                <w:rFonts w:ascii="Segoe UI" w:hAnsi="Segoe UI" w:cs="Segoe UI"/>
                <w:sz w:val="20"/>
                <w:szCs w:val="20"/>
              </w:rPr>
              <w:t xml:space="preserve">where the service is made available by the awarding body) requesting a priority copy of the candidate’s script to support a review of marking by the awarding body deadline or </w:t>
            </w:r>
          </w:p>
          <w:p w14:paraId="7A427FAA" w14:textId="77777777" w:rsidR="00B27925" w:rsidRPr="00721476" w:rsidRDefault="00B27925" w:rsidP="005142DA">
            <w:pPr>
              <w:pStyle w:val="ListParagraph"/>
              <w:numPr>
                <w:ilvl w:val="1"/>
                <w:numId w:val="7"/>
              </w:numPr>
              <w:spacing w:after="80" w:line="276" w:lineRule="auto"/>
              <w:jc w:val="both"/>
              <w:rPr>
                <w:rFonts w:ascii="Segoe UI" w:hAnsi="Segoe UI" w:cs="Segoe UI"/>
                <w:sz w:val="20"/>
                <w:szCs w:val="20"/>
              </w:rPr>
            </w:pPr>
            <w:r w:rsidRPr="00721476">
              <w:rPr>
                <w:rFonts w:ascii="Segoe UI" w:hAnsi="Segoe UI" w:cs="Segoe UI"/>
                <w:color w:val="141414"/>
                <w:sz w:val="20"/>
                <w:szCs w:val="20"/>
                <w:shd w:val="clear" w:color="auto" w:fill="FFFFFF"/>
              </w:rPr>
              <w:t>(</w:t>
            </w:r>
            <w:r w:rsidRPr="00721476">
              <w:rPr>
                <w:rFonts w:ascii="Segoe UI" w:hAnsi="Segoe UI" w:cs="Segoe UI"/>
                <w:sz w:val="20"/>
                <w:szCs w:val="20"/>
              </w:rPr>
              <w:t xml:space="preserve">where the option is made available by the awarding body) </w:t>
            </w:r>
            <w:r w:rsidRPr="00721476">
              <w:rPr>
                <w:rFonts w:ascii="Segoe UI" w:hAnsi="Segoe UI" w:cs="Segoe UI"/>
                <w:color w:val="141414"/>
                <w:sz w:val="20"/>
                <w:szCs w:val="20"/>
                <w:shd w:val="clear" w:color="auto" w:fill="FFFFFF"/>
              </w:rPr>
              <w:t xml:space="preserve">viewing the candidate’s marked script online to consider if </w:t>
            </w:r>
            <w:r w:rsidRPr="00721476">
              <w:rPr>
                <w:rFonts w:ascii="Segoe UI" w:hAnsi="Segoe UI" w:cs="Segoe UI"/>
                <w:sz w:val="20"/>
                <w:szCs w:val="20"/>
              </w:rPr>
              <w:t xml:space="preserve">requesting a review of marking is </w:t>
            </w:r>
            <w:proofErr w:type="gramStart"/>
            <w:r w:rsidRPr="00721476">
              <w:rPr>
                <w:rFonts w:ascii="Segoe UI" w:hAnsi="Segoe UI" w:cs="Segoe UI"/>
                <w:sz w:val="20"/>
                <w:szCs w:val="20"/>
              </w:rPr>
              <w:t>appropriate</w:t>
            </w:r>
            <w:proofErr w:type="gramEnd"/>
          </w:p>
          <w:p w14:paraId="6428874E"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 xml:space="preserve">Collect informed written consent/permission from the candidate to access his/her </w:t>
            </w:r>
            <w:proofErr w:type="gramStart"/>
            <w:r w:rsidRPr="00721476">
              <w:rPr>
                <w:rFonts w:ascii="Segoe UI" w:hAnsi="Segoe UI" w:cs="Segoe UI"/>
                <w:sz w:val="20"/>
                <w:szCs w:val="20"/>
              </w:rPr>
              <w:t>script</w:t>
            </w:r>
            <w:proofErr w:type="gramEnd"/>
          </w:p>
          <w:p w14:paraId="01DBA091"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 xml:space="preserve">On access to the script, consider if it is felt that the agreed mark scheme has been applied correctly in the original marking and if the centre considers there are any errors in the </w:t>
            </w:r>
            <w:proofErr w:type="gramStart"/>
            <w:r w:rsidRPr="00721476">
              <w:rPr>
                <w:rFonts w:ascii="Segoe UI" w:hAnsi="Segoe UI" w:cs="Segoe UI"/>
                <w:sz w:val="20"/>
                <w:szCs w:val="20"/>
              </w:rPr>
              <w:t>marking</w:t>
            </w:r>
            <w:proofErr w:type="gramEnd"/>
          </w:p>
          <w:p w14:paraId="61AB9D5C"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 xml:space="preserve">Support a request for the appropriate </w:t>
            </w:r>
            <w:proofErr w:type="spellStart"/>
            <w:r w:rsidRPr="00721476">
              <w:rPr>
                <w:rFonts w:ascii="Segoe UI" w:hAnsi="Segoe UI" w:cs="Segoe UI"/>
                <w:sz w:val="20"/>
                <w:szCs w:val="20"/>
              </w:rPr>
              <w:t>RoR</w:t>
            </w:r>
            <w:proofErr w:type="spellEnd"/>
            <w:r w:rsidRPr="00721476">
              <w:rPr>
                <w:rFonts w:ascii="Segoe UI" w:hAnsi="Segoe UI" w:cs="Segoe UI"/>
                <w:sz w:val="20"/>
                <w:szCs w:val="20"/>
              </w:rPr>
              <w:t xml:space="preserve"> service (clerical re-check or review of marking) if any error is identified]</w:t>
            </w:r>
          </w:p>
          <w:p w14:paraId="0FC0C598" w14:textId="77777777"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 xml:space="preserve">Collect informed written consent from the candidate to request the </w:t>
            </w:r>
            <w:proofErr w:type="spellStart"/>
            <w:r w:rsidRPr="00721476">
              <w:rPr>
                <w:rFonts w:ascii="Segoe UI" w:hAnsi="Segoe UI" w:cs="Segoe UI"/>
                <w:sz w:val="20"/>
                <w:szCs w:val="20"/>
              </w:rPr>
              <w:t>RoR</w:t>
            </w:r>
            <w:proofErr w:type="spellEnd"/>
            <w:r w:rsidRPr="00721476">
              <w:rPr>
                <w:rFonts w:ascii="Segoe UI" w:hAnsi="Segoe UI" w:cs="Segoe UI"/>
                <w:sz w:val="20"/>
                <w:szCs w:val="20"/>
              </w:rPr>
              <w:t xml:space="preserve"> service before the request is </w:t>
            </w:r>
            <w:proofErr w:type="gramStart"/>
            <w:r w:rsidRPr="00721476">
              <w:rPr>
                <w:rFonts w:ascii="Segoe UI" w:hAnsi="Segoe UI" w:cs="Segoe UI"/>
                <w:sz w:val="20"/>
                <w:szCs w:val="20"/>
              </w:rPr>
              <w:t>submitted</w:t>
            </w:r>
            <w:proofErr w:type="gramEnd"/>
          </w:p>
          <w:p w14:paraId="7169034D" w14:textId="55E7AA12" w:rsidR="00B27925" w:rsidRPr="00721476" w:rsidRDefault="00B27925" w:rsidP="005142DA">
            <w:pPr>
              <w:pStyle w:val="ListParagraph"/>
              <w:numPr>
                <w:ilvl w:val="0"/>
                <w:numId w:val="7"/>
              </w:numPr>
              <w:spacing w:after="80" w:line="276" w:lineRule="auto"/>
              <w:jc w:val="both"/>
              <w:rPr>
                <w:rFonts w:ascii="Segoe UI" w:hAnsi="Segoe UI" w:cs="Segoe UI"/>
                <w:sz w:val="20"/>
                <w:szCs w:val="20"/>
              </w:rPr>
            </w:pPr>
            <w:r w:rsidRPr="00721476">
              <w:rPr>
                <w:rFonts w:ascii="Segoe UI" w:hAnsi="Segoe UI" w:cs="Segoe UI"/>
                <w:sz w:val="20"/>
                <w:szCs w:val="20"/>
              </w:rPr>
              <w:t>Where relevant, advise an affected candidate to inform any third party (such as a college) that a review of marking has been submitted to an awarding body]</w:t>
            </w:r>
          </w:p>
          <w:p w14:paraId="0EC1DE7E" w14:textId="77777777" w:rsidR="00722A6E" w:rsidRDefault="00B27925" w:rsidP="00B27925">
            <w:pPr>
              <w:spacing w:line="276" w:lineRule="auto"/>
              <w:jc w:val="both"/>
              <w:rPr>
                <w:rFonts w:ascii="Segoe UI" w:hAnsi="Segoe UI" w:cs="Segoe UI"/>
                <w:sz w:val="20"/>
                <w:szCs w:val="20"/>
              </w:rPr>
            </w:pPr>
            <w:r w:rsidRPr="00722A6E">
              <w:rPr>
                <w:rFonts w:ascii="Segoe UI" w:hAnsi="Segoe UI" w:cs="Segoe UI"/>
                <w:b/>
                <w:bCs/>
                <w:sz w:val="20"/>
                <w:szCs w:val="20"/>
              </w:rPr>
              <w:t xml:space="preserve">Written candidate consent (informed consent via candidate email is acceptable) is required in all cases before a request for a </w:t>
            </w:r>
            <w:proofErr w:type="spellStart"/>
            <w:r w:rsidRPr="00722A6E">
              <w:rPr>
                <w:rFonts w:ascii="Segoe UI" w:hAnsi="Segoe UI" w:cs="Segoe UI"/>
                <w:b/>
                <w:bCs/>
                <w:sz w:val="20"/>
                <w:szCs w:val="20"/>
              </w:rPr>
              <w:t>RoR</w:t>
            </w:r>
            <w:proofErr w:type="spellEnd"/>
            <w:r w:rsidRPr="00722A6E">
              <w:rPr>
                <w:rFonts w:ascii="Segoe UI" w:hAnsi="Segoe UI" w:cs="Segoe UI"/>
                <w:b/>
                <w:bCs/>
                <w:sz w:val="20"/>
                <w:szCs w:val="20"/>
              </w:rPr>
              <w:t xml:space="preserve"> service 1 or 2 (including priority service 2) is submitted to the awarding body</w:t>
            </w:r>
            <w:r w:rsidRPr="00721476">
              <w:rPr>
                <w:rFonts w:ascii="Segoe UI" w:hAnsi="Segoe UI" w:cs="Segoe UI"/>
                <w:sz w:val="20"/>
                <w:szCs w:val="20"/>
              </w:rPr>
              <w:t xml:space="preserve">. </w:t>
            </w:r>
          </w:p>
          <w:p w14:paraId="64B08BD2" w14:textId="33744683" w:rsidR="00B27925" w:rsidRPr="00721476"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t xml:space="preserve">Consent is required to confirm the candidate understands that the final subject grade and/or mark awarded following a clerical re-check or a review of marking, and any subsequent appeal, may be </w:t>
            </w:r>
            <w:r w:rsidRPr="00722A6E">
              <w:rPr>
                <w:rFonts w:ascii="Segoe UI" w:hAnsi="Segoe UI" w:cs="Segoe UI"/>
                <w:b/>
                <w:bCs/>
                <w:sz w:val="20"/>
                <w:szCs w:val="20"/>
              </w:rPr>
              <w:t xml:space="preserve">lower </w:t>
            </w:r>
            <w:r w:rsidRPr="00721476">
              <w:rPr>
                <w:rFonts w:ascii="Segoe UI" w:hAnsi="Segoe UI" w:cs="Segoe UI"/>
                <w:sz w:val="20"/>
                <w:szCs w:val="20"/>
              </w:rPr>
              <w:t xml:space="preserve">than, </w:t>
            </w:r>
            <w:r w:rsidRPr="00722A6E">
              <w:rPr>
                <w:rFonts w:ascii="Segoe UI" w:hAnsi="Segoe UI" w:cs="Segoe UI"/>
                <w:b/>
                <w:bCs/>
                <w:sz w:val="20"/>
                <w:szCs w:val="20"/>
              </w:rPr>
              <w:t>higher</w:t>
            </w:r>
            <w:r w:rsidRPr="00721476">
              <w:rPr>
                <w:rFonts w:ascii="Segoe UI" w:hAnsi="Segoe UI" w:cs="Segoe UI"/>
                <w:sz w:val="20"/>
                <w:szCs w:val="20"/>
              </w:rPr>
              <w:t xml:space="preserve"> than, or </w:t>
            </w:r>
            <w:r w:rsidRPr="00722A6E">
              <w:rPr>
                <w:rFonts w:ascii="Segoe UI" w:hAnsi="Segoe UI" w:cs="Segoe UI"/>
                <w:b/>
                <w:bCs/>
                <w:sz w:val="20"/>
                <w:szCs w:val="20"/>
              </w:rPr>
              <w:t>the same</w:t>
            </w:r>
            <w:r w:rsidRPr="00721476">
              <w:rPr>
                <w:rFonts w:ascii="Segoe UI" w:hAnsi="Segoe UI" w:cs="Segoe UI"/>
                <w:sz w:val="20"/>
                <w:szCs w:val="20"/>
              </w:rPr>
              <w:t xml:space="preserve"> as the result which was originally awarded. Candidate consent must only be collected </w:t>
            </w:r>
            <w:r w:rsidRPr="00DC7799">
              <w:rPr>
                <w:rFonts w:ascii="Segoe UI" w:hAnsi="Segoe UI" w:cs="Segoe UI"/>
                <w:sz w:val="20"/>
                <w:szCs w:val="20"/>
                <w:u w:val="single"/>
              </w:rPr>
              <w:t>after</w:t>
            </w:r>
            <w:r w:rsidRPr="00721476">
              <w:rPr>
                <w:rFonts w:ascii="Segoe UI" w:hAnsi="Segoe UI" w:cs="Segoe UI"/>
                <w:sz w:val="20"/>
                <w:szCs w:val="20"/>
              </w:rPr>
              <w:t xml:space="preserve"> the publication of results.</w:t>
            </w:r>
            <w:r w:rsidR="00831F04" w:rsidRPr="00721476">
              <w:rPr>
                <w:rFonts w:ascii="Segoe UI" w:hAnsi="Segoe UI" w:cs="Segoe UI"/>
                <w:sz w:val="20"/>
                <w:szCs w:val="20"/>
              </w:rPr>
              <w:t xml:space="preserve">  Consent forms will be available on results day or subsequently from the Exam Office.</w:t>
            </w:r>
          </w:p>
          <w:p w14:paraId="570AAE23" w14:textId="77777777" w:rsidR="00DC7799" w:rsidRDefault="00DC7799" w:rsidP="00B27925">
            <w:pPr>
              <w:spacing w:line="276" w:lineRule="auto"/>
              <w:jc w:val="both"/>
              <w:rPr>
                <w:rFonts w:ascii="Segoe UI" w:hAnsi="Segoe UI" w:cs="Segoe UI"/>
                <w:sz w:val="20"/>
                <w:szCs w:val="20"/>
              </w:rPr>
            </w:pPr>
          </w:p>
          <w:p w14:paraId="28B62F1C" w14:textId="083E3F2F" w:rsidR="00B27925" w:rsidRPr="00721476"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lastRenderedPageBreak/>
              <w:t xml:space="preserve">For any </w:t>
            </w:r>
            <w:r w:rsidRPr="00DC7799">
              <w:rPr>
                <w:rFonts w:ascii="Segoe UI" w:hAnsi="Segoe UI" w:cs="Segoe UI"/>
                <w:b/>
                <w:bCs/>
                <w:sz w:val="20"/>
                <w:szCs w:val="20"/>
              </w:rPr>
              <w:t>moderated</w:t>
            </w:r>
            <w:r w:rsidRPr="00721476">
              <w:rPr>
                <w:rFonts w:ascii="Segoe UI" w:hAnsi="Segoe UI" w:cs="Segoe UI"/>
                <w:sz w:val="20"/>
                <w:szCs w:val="20"/>
              </w:rPr>
              <w:t xml:space="preserve"> components that contributed to </w:t>
            </w:r>
            <w:proofErr w:type="gramStart"/>
            <w:r w:rsidRPr="00721476">
              <w:rPr>
                <w:rFonts w:ascii="Segoe UI" w:hAnsi="Segoe UI" w:cs="Segoe UI"/>
                <w:sz w:val="20"/>
                <w:szCs w:val="20"/>
              </w:rPr>
              <w:t>the final result</w:t>
            </w:r>
            <w:proofErr w:type="gramEnd"/>
            <w:r w:rsidRPr="00721476">
              <w:rPr>
                <w:rFonts w:ascii="Segoe UI" w:hAnsi="Segoe UI" w:cs="Segoe UI"/>
                <w:sz w:val="20"/>
                <w:szCs w:val="20"/>
              </w:rPr>
              <w:t>, the centre will:</w:t>
            </w:r>
          </w:p>
          <w:p w14:paraId="703A1378" w14:textId="77777777" w:rsidR="00B27925" w:rsidRPr="00721476" w:rsidRDefault="00B27925" w:rsidP="005142DA">
            <w:pPr>
              <w:pStyle w:val="ListParagraph"/>
              <w:numPr>
                <w:ilvl w:val="0"/>
                <w:numId w:val="9"/>
              </w:numPr>
              <w:spacing w:after="80" w:line="276" w:lineRule="auto"/>
              <w:jc w:val="both"/>
              <w:rPr>
                <w:rFonts w:ascii="Segoe UI" w:hAnsi="Segoe UI" w:cs="Segoe UI"/>
                <w:bCs/>
                <w:sz w:val="20"/>
                <w:szCs w:val="20"/>
              </w:rPr>
            </w:pPr>
            <w:r w:rsidRPr="00721476">
              <w:rPr>
                <w:rFonts w:ascii="Segoe UI" w:hAnsi="Segoe UI" w:cs="Segoe UI"/>
                <w:bCs/>
                <w:sz w:val="20"/>
                <w:szCs w:val="20"/>
              </w:rPr>
              <w:t xml:space="preserve">Confirm that a review of moderation cannot be undertaken on the work of an individual candidate or the work of candidates not in the original sample submitted for </w:t>
            </w:r>
            <w:proofErr w:type="gramStart"/>
            <w:r w:rsidRPr="00721476">
              <w:rPr>
                <w:rFonts w:ascii="Segoe UI" w:hAnsi="Segoe UI" w:cs="Segoe UI"/>
                <w:bCs/>
                <w:sz w:val="20"/>
                <w:szCs w:val="20"/>
              </w:rPr>
              <w:t>moderation</w:t>
            </w:r>
            <w:proofErr w:type="gramEnd"/>
          </w:p>
          <w:p w14:paraId="7F09DBAD" w14:textId="77777777" w:rsidR="00B27925" w:rsidRPr="00721476" w:rsidRDefault="00B27925" w:rsidP="005142DA">
            <w:pPr>
              <w:pStyle w:val="ListParagraph"/>
              <w:numPr>
                <w:ilvl w:val="0"/>
                <w:numId w:val="9"/>
              </w:numPr>
              <w:spacing w:after="80" w:line="276" w:lineRule="auto"/>
              <w:jc w:val="both"/>
              <w:rPr>
                <w:rFonts w:ascii="Segoe UI" w:hAnsi="Segoe UI" w:cs="Segoe UI"/>
                <w:bCs/>
                <w:sz w:val="20"/>
                <w:szCs w:val="20"/>
              </w:rPr>
            </w:pPr>
            <w:r w:rsidRPr="00721476">
              <w:rPr>
                <w:rFonts w:ascii="Segoe UI" w:hAnsi="Segoe UI" w:cs="Segoe UI"/>
                <w:bCs/>
                <w:sz w:val="20"/>
                <w:szCs w:val="20"/>
              </w:rPr>
              <w:t xml:space="preserve">Consult the moderator’s report/feedback to identify any issues </w:t>
            </w:r>
            <w:proofErr w:type="gramStart"/>
            <w:r w:rsidRPr="00721476">
              <w:rPr>
                <w:rFonts w:ascii="Segoe UI" w:hAnsi="Segoe UI" w:cs="Segoe UI"/>
                <w:bCs/>
                <w:sz w:val="20"/>
                <w:szCs w:val="20"/>
              </w:rPr>
              <w:t>raised</w:t>
            </w:r>
            <w:proofErr w:type="gramEnd"/>
          </w:p>
          <w:p w14:paraId="383D6A11" w14:textId="77777777" w:rsidR="00B27925" w:rsidRPr="00721476" w:rsidRDefault="00B27925" w:rsidP="005142DA">
            <w:pPr>
              <w:pStyle w:val="ListParagraph"/>
              <w:numPr>
                <w:ilvl w:val="0"/>
                <w:numId w:val="9"/>
              </w:numPr>
              <w:spacing w:after="80" w:line="276" w:lineRule="auto"/>
              <w:jc w:val="both"/>
              <w:rPr>
                <w:rFonts w:ascii="Segoe UI" w:hAnsi="Segoe UI" w:cs="Segoe UI"/>
                <w:bCs/>
                <w:sz w:val="20"/>
                <w:szCs w:val="20"/>
              </w:rPr>
            </w:pPr>
            <w:r w:rsidRPr="00721476">
              <w:rPr>
                <w:rFonts w:ascii="Segoe UI" w:hAnsi="Segoe UI" w:cs="Segoe UI"/>
                <w:bCs/>
                <w:sz w:val="20"/>
                <w:szCs w:val="20"/>
              </w:rPr>
              <w:t xml:space="preserve">Determine if the centre’s internally assessed marks have been accepted without change by the awarding body – if this is the case, a </w:t>
            </w:r>
            <w:proofErr w:type="spellStart"/>
            <w:r w:rsidRPr="00721476">
              <w:rPr>
                <w:rFonts w:ascii="Segoe UI" w:hAnsi="Segoe UI" w:cs="Segoe UI"/>
                <w:bCs/>
                <w:sz w:val="20"/>
                <w:szCs w:val="20"/>
              </w:rPr>
              <w:t>RoR</w:t>
            </w:r>
            <w:proofErr w:type="spellEnd"/>
            <w:r w:rsidRPr="00721476">
              <w:rPr>
                <w:rFonts w:ascii="Segoe UI" w:hAnsi="Segoe UI" w:cs="Segoe UI"/>
                <w:bCs/>
                <w:sz w:val="20"/>
                <w:szCs w:val="20"/>
              </w:rPr>
              <w:t xml:space="preserve"> service 3 (Review of moderation) will not be </w:t>
            </w:r>
            <w:proofErr w:type="gramStart"/>
            <w:r w:rsidRPr="00721476">
              <w:rPr>
                <w:rFonts w:ascii="Segoe UI" w:hAnsi="Segoe UI" w:cs="Segoe UI"/>
                <w:bCs/>
                <w:sz w:val="20"/>
                <w:szCs w:val="20"/>
              </w:rPr>
              <w:t>available</w:t>
            </w:r>
            <w:proofErr w:type="gramEnd"/>
          </w:p>
          <w:p w14:paraId="271AEF82" w14:textId="77777777" w:rsidR="00B27925" w:rsidRPr="00721476" w:rsidRDefault="00B27925" w:rsidP="005142DA">
            <w:pPr>
              <w:pStyle w:val="ListParagraph"/>
              <w:numPr>
                <w:ilvl w:val="0"/>
                <w:numId w:val="9"/>
              </w:numPr>
              <w:spacing w:after="80" w:line="276" w:lineRule="auto"/>
              <w:jc w:val="both"/>
              <w:rPr>
                <w:rFonts w:ascii="Segoe UI" w:hAnsi="Segoe UI" w:cs="Segoe UI"/>
                <w:bCs/>
                <w:sz w:val="20"/>
                <w:szCs w:val="20"/>
              </w:rPr>
            </w:pPr>
            <w:r w:rsidRPr="00721476">
              <w:rPr>
                <w:rFonts w:ascii="Segoe UI" w:hAnsi="Segoe UI" w:cs="Segoe UI"/>
                <w:bCs/>
                <w:sz w:val="20"/>
                <w:szCs w:val="20"/>
              </w:rPr>
              <w:t>Determine if there are any grounds to submit a request for a review of moderation for the work of candidates in the original sample]</w:t>
            </w:r>
          </w:p>
          <w:p w14:paraId="4D799F10" w14:textId="77777777" w:rsidR="0020739A" w:rsidRDefault="0020739A" w:rsidP="00B27925">
            <w:pPr>
              <w:spacing w:line="276" w:lineRule="auto"/>
              <w:jc w:val="both"/>
              <w:rPr>
                <w:rFonts w:ascii="Segoe UI" w:hAnsi="Segoe UI" w:cs="Segoe UI"/>
                <w:sz w:val="20"/>
                <w:szCs w:val="20"/>
              </w:rPr>
            </w:pPr>
          </w:p>
          <w:p w14:paraId="4F632631" w14:textId="200DD38E" w:rsidR="00B27925" w:rsidRPr="00721476"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t xml:space="preserve">Where a candidate disagrees with a centre decision </w:t>
            </w:r>
            <w:r w:rsidRPr="0020739A">
              <w:rPr>
                <w:rFonts w:ascii="Segoe UI" w:hAnsi="Segoe UI" w:cs="Segoe UI"/>
                <w:b/>
                <w:bCs/>
                <w:sz w:val="20"/>
                <w:szCs w:val="20"/>
              </w:rPr>
              <w:t>not</w:t>
            </w:r>
            <w:r w:rsidRPr="00721476">
              <w:rPr>
                <w:rFonts w:ascii="Segoe UI" w:hAnsi="Segoe UI" w:cs="Segoe UI"/>
                <w:sz w:val="20"/>
                <w:szCs w:val="20"/>
              </w:rPr>
              <w:t xml:space="preserve"> to support a clerical re-check, a review of marking or a review of moderation, the centre will: </w:t>
            </w:r>
          </w:p>
          <w:p w14:paraId="29BD0915" w14:textId="4A3FC3F0" w:rsidR="00B27925" w:rsidRPr="00721476" w:rsidRDefault="00B27925" w:rsidP="005142DA">
            <w:pPr>
              <w:pStyle w:val="ListParagraph"/>
              <w:numPr>
                <w:ilvl w:val="0"/>
                <w:numId w:val="8"/>
              </w:numPr>
              <w:spacing w:after="80" w:line="276" w:lineRule="auto"/>
              <w:jc w:val="both"/>
              <w:rPr>
                <w:rFonts w:ascii="Segoe UI" w:hAnsi="Segoe UI" w:cs="Segoe UI"/>
                <w:b/>
                <w:sz w:val="20"/>
                <w:szCs w:val="20"/>
              </w:rPr>
            </w:pPr>
            <w:r w:rsidRPr="00721476">
              <w:rPr>
                <w:rFonts w:ascii="Segoe UI" w:hAnsi="Segoe UI" w:cs="Segoe UI"/>
                <w:sz w:val="20"/>
                <w:szCs w:val="20"/>
              </w:rPr>
              <w:t>For a review of marking (</w:t>
            </w:r>
            <w:proofErr w:type="spellStart"/>
            <w:r w:rsidRPr="00721476">
              <w:rPr>
                <w:rFonts w:ascii="Segoe UI" w:hAnsi="Segoe UI" w:cs="Segoe UI"/>
                <w:sz w:val="20"/>
                <w:szCs w:val="20"/>
              </w:rPr>
              <w:t>RoR</w:t>
            </w:r>
            <w:proofErr w:type="spellEnd"/>
            <w:r w:rsidRPr="00721476">
              <w:rPr>
                <w:rFonts w:ascii="Segoe UI" w:hAnsi="Segoe UI" w:cs="Segoe UI"/>
                <w:sz w:val="20"/>
                <w:szCs w:val="20"/>
              </w:rPr>
              <w:t xml:space="preserve"> priority service 2), advise the candidate he/she may request the review by providing informed written consent</w:t>
            </w:r>
            <w:r w:rsidR="00A02358">
              <w:rPr>
                <w:rFonts w:ascii="Segoe UI" w:hAnsi="Segoe UI" w:cs="Segoe UI"/>
                <w:sz w:val="20"/>
                <w:szCs w:val="20"/>
              </w:rPr>
              <w:t xml:space="preserve"> to the exam office</w:t>
            </w:r>
            <w:r w:rsidR="008D5D04">
              <w:rPr>
                <w:rFonts w:ascii="Segoe UI" w:hAnsi="Segoe UI" w:cs="Segoe UI"/>
                <w:sz w:val="20"/>
                <w:szCs w:val="20"/>
              </w:rPr>
              <w:t xml:space="preserve">r </w:t>
            </w:r>
            <w:r w:rsidRPr="00721476">
              <w:rPr>
                <w:rFonts w:ascii="Segoe UI" w:hAnsi="Segoe UI" w:cs="Segoe UI"/>
                <w:sz w:val="20"/>
                <w:szCs w:val="20"/>
              </w:rPr>
              <w:t xml:space="preserve">and </w:t>
            </w:r>
            <w:r w:rsidR="008D5D04">
              <w:rPr>
                <w:rFonts w:ascii="Segoe UI" w:hAnsi="Segoe UI" w:cs="Segoe UI"/>
                <w:sz w:val="20"/>
                <w:szCs w:val="20"/>
              </w:rPr>
              <w:t xml:space="preserve">pay </w:t>
            </w:r>
            <w:r w:rsidRPr="00721476">
              <w:rPr>
                <w:rFonts w:ascii="Segoe UI" w:hAnsi="Segoe UI" w:cs="Segoe UI"/>
                <w:sz w:val="20"/>
                <w:szCs w:val="20"/>
              </w:rPr>
              <w:t xml:space="preserve">the required fee for this service to the centre by the deadline set by the </w:t>
            </w:r>
            <w:proofErr w:type="gramStart"/>
            <w:r w:rsidRPr="00721476">
              <w:rPr>
                <w:rFonts w:ascii="Segoe UI" w:hAnsi="Segoe UI" w:cs="Segoe UI"/>
                <w:sz w:val="20"/>
                <w:szCs w:val="20"/>
              </w:rPr>
              <w:t>centre</w:t>
            </w:r>
            <w:proofErr w:type="gramEnd"/>
          </w:p>
          <w:p w14:paraId="28260015" w14:textId="77777777" w:rsidR="00831F04" w:rsidRPr="008D5D04" w:rsidRDefault="00831F04" w:rsidP="005142DA">
            <w:pPr>
              <w:pStyle w:val="ListParagraph"/>
              <w:numPr>
                <w:ilvl w:val="0"/>
                <w:numId w:val="8"/>
              </w:numPr>
              <w:spacing w:after="80" w:line="276" w:lineRule="auto"/>
              <w:jc w:val="both"/>
              <w:rPr>
                <w:rFonts w:ascii="Segoe UI" w:hAnsi="Segoe UI" w:cs="Segoe UI"/>
                <w:b/>
                <w:sz w:val="20"/>
                <w:szCs w:val="20"/>
              </w:rPr>
            </w:pPr>
            <w:r w:rsidRPr="00721476">
              <w:rPr>
                <w:rFonts w:ascii="Segoe UI" w:hAnsi="Segoe UI" w:cs="Segoe UI"/>
                <w:sz w:val="20"/>
                <w:szCs w:val="20"/>
              </w:rPr>
              <w:t>Under no circumstances will the school pay fees for reviews that it does not support</w:t>
            </w:r>
          </w:p>
          <w:p w14:paraId="157DF5BD" w14:textId="425BB1B0" w:rsidR="008D5D04" w:rsidRPr="00A02358" w:rsidRDefault="008D5D04" w:rsidP="005142DA">
            <w:pPr>
              <w:pStyle w:val="ListParagraph"/>
              <w:numPr>
                <w:ilvl w:val="0"/>
                <w:numId w:val="8"/>
              </w:numPr>
              <w:spacing w:after="80" w:line="276" w:lineRule="auto"/>
              <w:jc w:val="both"/>
              <w:rPr>
                <w:rFonts w:ascii="Segoe UI" w:hAnsi="Segoe UI" w:cs="Segoe UI"/>
                <w:b/>
                <w:sz w:val="20"/>
                <w:szCs w:val="20"/>
              </w:rPr>
            </w:pPr>
            <w:r>
              <w:rPr>
                <w:rFonts w:ascii="Segoe UI" w:hAnsi="Segoe UI" w:cs="Segoe UI"/>
                <w:bCs/>
                <w:sz w:val="20"/>
                <w:szCs w:val="20"/>
              </w:rPr>
              <w:t xml:space="preserve">Under no circumstances will requests be processed </w:t>
            </w:r>
            <w:r w:rsidR="008C2B6D">
              <w:rPr>
                <w:rFonts w:ascii="Segoe UI" w:hAnsi="Segoe UI" w:cs="Segoe UI"/>
                <w:bCs/>
                <w:sz w:val="20"/>
                <w:szCs w:val="20"/>
              </w:rPr>
              <w:t>until payment is made</w:t>
            </w:r>
          </w:p>
          <w:p w14:paraId="34650A56" w14:textId="77777777" w:rsidR="00864D01" w:rsidRDefault="00864D01" w:rsidP="00A02358">
            <w:pPr>
              <w:spacing w:after="80" w:line="276" w:lineRule="auto"/>
              <w:jc w:val="both"/>
              <w:rPr>
                <w:rFonts w:ascii="Segoe UI" w:hAnsi="Segoe UI" w:cs="Segoe UI"/>
                <w:b/>
                <w:sz w:val="20"/>
                <w:szCs w:val="20"/>
              </w:rPr>
            </w:pPr>
          </w:p>
          <w:p w14:paraId="22AD89F4" w14:textId="31841D4E" w:rsidR="00A02358" w:rsidRDefault="00864D01" w:rsidP="00A02358">
            <w:pPr>
              <w:spacing w:after="80" w:line="276" w:lineRule="auto"/>
              <w:jc w:val="both"/>
              <w:rPr>
                <w:rFonts w:ascii="Segoe UI" w:hAnsi="Segoe UI" w:cs="Segoe UI"/>
                <w:b/>
                <w:sz w:val="20"/>
                <w:szCs w:val="20"/>
              </w:rPr>
            </w:pPr>
            <w:r w:rsidRPr="00864D01">
              <w:rPr>
                <w:rFonts w:ascii="Segoe UI" w:hAnsi="Segoe UI" w:cs="Segoe UI"/>
                <w:b/>
                <w:sz w:val="20"/>
                <w:szCs w:val="20"/>
              </w:rPr>
              <w:t>Centre actions in the event of a disagreement (dispute)</w:t>
            </w:r>
          </w:p>
          <w:p w14:paraId="54DDFE0B" w14:textId="2EF39C02" w:rsidR="00B27925" w:rsidRPr="00721476" w:rsidRDefault="00B27925" w:rsidP="00B27925">
            <w:pPr>
              <w:spacing w:line="276" w:lineRule="auto"/>
              <w:jc w:val="both"/>
              <w:rPr>
                <w:rFonts w:ascii="Segoe UI" w:hAnsi="Segoe UI" w:cs="Segoe UI"/>
                <w:b/>
                <w:sz w:val="20"/>
                <w:szCs w:val="20"/>
              </w:rPr>
            </w:pPr>
            <w:bookmarkStart w:id="0" w:name="_Hlk496616747"/>
            <w:r w:rsidRPr="00721476">
              <w:rPr>
                <w:rFonts w:ascii="Segoe UI" w:hAnsi="Segoe UI" w:cs="Segoe UI"/>
                <w:sz w:val="20"/>
                <w:szCs w:val="20"/>
              </w:rPr>
              <w:t xml:space="preserve">If the candidate (or his/her parent/carer) believes there are grounds to appeal against the centre’s decision not to support a review of results, an internal appeal can be submitted to the centre by completing the internal appeals form at least </w:t>
            </w:r>
            <w:r w:rsidR="00831F04" w:rsidRPr="00721476">
              <w:rPr>
                <w:rFonts w:ascii="Segoe UI" w:hAnsi="Segoe UI" w:cs="Segoe UI"/>
                <w:sz w:val="20"/>
                <w:szCs w:val="20"/>
              </w:rPr>
              <w:t>5</w:t>
            </w:r>
            <w:r w:rsidRPr="00721476">
              <w:rPr>
                <w:rFonts w:ascii="Segoe UI" w:hAnsi="Segoe UI" w:cs="Segoe UI"/>
                <w:sz w:val="20"/>
                <w:szCs w:val="20"/>
              </w:rPr>
              <w:t xml:space="preserve"> calendar days prior to the internal deadline for submitting a request for a review of results.</w:t>
            </w:r>
          </w:p>
          <w:p w14:paraId="601BDBFB" w14:textId="77777777" w:rsidR="00395932" w:rsidRDefault="00395932" w:rsidP="00B27925">
            <w:pPr>
              <w:spacing w:line="276" w:lineRule="auto"/>
              <w:jc w:val="both"/>
              <w:rPr>
                <w:rFonts w:ascii="Segoe UI" w:hAnsi="Segoe UI" w:cs="Segoe UI"/>
                <w:sz w:val="20"/>
                <w:szCs w:val="20"/>
              </w:rPr>
            </w:pPr>
          </w:p>
          <w:p w14:paraId="6367D2B9" w14:textId="19655934" w:rsidR="00B27925" w:rsidRPr="00721476" w:rsidRDefault="00B27925" w:rsidP="00B27925">
            <w:pPr>
              <w:spacing w:line="276" w:lineRule="auto"/>
              <w:jc w:val="both"/>
              <w:rPr>
                <w:rFonts w:ascii="Segoe UI" w:hAnsi="Segoe UI" w:cs="Segoe UI"/>
                <w:sz w:val="20"/>
                <w:szCs w:val="20"/>
              </w:rPr>
            </w:pPr>
            <w:r w:rsidRPr="00721476">
              <w:rPr>
                <w:rFonts w:ascii="Segoe UI" w:hAnsi="Segoe UI" w:cs="Segoe UI"/>
                <w:sz w:val="20"/>
                <w:szCs w:val="20"/>
              </w:rPr>
              <w:t xml:space="preserve">The appellant will be informed of the outcome of his/her appeal before the internal deadline for submitting a </w:t>
            </w:r>
            <w:proofErr w:type="spellStart"/>
            <w:r w:rsidRPr="00721476">
              <w:rPr>
                <w:rFonts w:ascii="Segoe UI" w:hAnsi="Segoe UI" w:cs="Segoe UI"/>
                <w:sz w:val="20"/>
                <w:szCs w:val="20"/>
              </w:rPr>
              <w:t>RoR</w:t>
            </w:r>
            <w:proofErr w:type="spellEnd"/>
            <w:r w:rsidRPr="00721476">
              <w:rPr>
                <w:rFonts w:ascii="Segoe UI" w:hAnsi="Segoe UI" w:cs="Segoe UI"/>
                <w:sz w:val="20"/>
                <w:szCs w:val="20"/>
              </w:rPr>
              <w:t>.</w:t>
            </w:r>
          </w:p>
          <w:bookmarkEnd w:id="0"/>
          <w:p w14:paraId="0C06E072" w14:textId="77777777" w:rsidR="005633F8" w:rsidRDefault="005633F8" w:rsidP="00B27925">
            <w:pPr>
              <w:jc w:val="both"/>
              <w:rPr>
                <w:rFonts w:ascii="Segoe UI" w:hAnsi="Segoe UI" w:cs="Segoe UI"/>
                <w:b/>
                <w:bCs/>
                <w:sz w:val="20"/>
                <w:szCs w:val="20"/>
              </w:rPr>
            </w:pPr>
          </w:p>
          <w:p w14:paraId="210BDE2C" w14:textId="05398DF0" w:rsidR="00B27925" w:rsidRPr="005633F8" w:rsidRDefault="005633F8" w:rsidP="00B27925">
            <w:pPr>
              <w:jc w:val="both"/>
              <w:rPr>
                <w:rFonts w:ascii="Segoe UI" w:hAnsi="Segoe UI" w:cs="Segoe UI"/>
                <w:b/>
                <w:bCs/>
                <w:sz w:val="20"/>
                <w:szCs w:val="20"/>
              </w:rPr>
            </w:pPr>
            <w:r w:rsidRPr="005633F8">
              <w:rPr>
                <w:rFonts w:ascii="Segoe UI" w:hAnsi="Segoe UI" w:cs="Segoe UI"/>
                <w:b/>
                <w:bCs/>
                <w:sz w:val="20"/>
                <w:szCs w:val="20"/>
              </w:rPr>
              <w:t>Appeals</w:t>
            </w:r>
          </w:p>
          <w:p w14:paraId="5F570517" w14:textId="77777777" w:rsidR="00B27925" w:rsidRPr="00721476" w:rsidRDefault="00B27925" w:rsidP="00B27925">
            <w:pPr>
              <w:spacing w:before="120" w:after="120" w:line="276" w:lineRule="auto"/>
              <w:jc w:val="both"/>
              <w:rPr>
                <w:rFonts w:ascii="Segoe UI" w:hAnsi="Segoe UI" w:cs="Segoe UI"/>
                <w:sz w:val="20"/>
                <w:szCs w:val="20"/>
              </w:rPr>
            </w:pPr>
            <w:bookmarkStart w:id="1" w:name="_Hlk496618702"/>
            <w:r w:rsidRPr="00721476">
              <w:rPr>
                <w:rFonts w:ascii="Segoe UI" w:hAnsi="Segoe UI" w:cs="Segoe UI"/>
                <w:sz w:val="20"/>
                <w:szCs w:val="20"/>
              </w:rPr>
              <w:t xml:space="preserve">Following the </w:t>
            </w:r>
            <w:proofErr w:type="spellStart"/>
            <w:r w:rsidRPr="00721476">
              <w:rPr>
                <w:rFonts w:ascii="Segoe UI" w:hAnsi="Segoe UI" w:cs="Segoe UI"/>
                <w:sz w:val="20"/>
                <w:szCs w:val="20"/>
              </w:rPr>
              <w:t>RoR</w:t>
            </w:r>
            <w:proofErr w:type="spellEnd"/>
            <w:r w:rsidRPr="00721476">
              <w:rPr>
                <w:rFonts w:ascii="Segoe UI" w:hAnsi="Segoe UI" w:cs="Segoe UI"/>
                <w:sz w:val="20"/>
                <w:szCs w:val="20"/>
              </w:rPr>
              <w:t xml:space="preserve"> outcome, an external appeals process is available if the head of centre remains dissatisfied with the outcome and believes there are grounds for appeal. The JCQ publications </w:t>
            </w:r>
            <w:r w:rsidRPr="00721476">
              <w:rPr>
                <w:rFonts w:ascii="Segoe UI" w:hAnsi="Segoe UI" w:cs="Segoe UI"/>
                <w:b/>
                <w:bCs/>
                <w:sz w:val="20"/>
                <w:szCs w:val="20"/>
              </w:rPr>
              <w:t>Post-Results Services</w:t>
            </w:r>
            <w:r w:rsidRPr="00721476">
              <w:rPr>
                <w:rFonts w:ascii="Segoe UI" w:hAnsi="Segoe UI" w:cs="Segoe UI"/>
                <w:sz w:val="20"/>
                <w:szCs w:val="20"/>
              </w:rPr>
              <w:t xml:space="preserve"> and </w:t>
            </w:r>
            <w:r w:rsidRPr="00721476">
              <w:rPr>
                <w:rFonts w:ascii="Segoe UI" w:hAnsi="Segoe UI" w:cs="Segoe UI"/>
                <w:b/>
                <w:bCs/>
                <w:sz w:val="20"/>
                <w:szCs w:val="20"/>
              </w:rPr>
              <w:t xml:space="preserve">JCQ Appeals Booklet </w:t>
            </w:r>
            <w:r w:rsidRPr="00721476">
              <w:rPr>
                <w:rFonts w:ascii="Segoe UI" w:hAnsi="Segoe UI" w:cs="Segoe UI"/>
                <w:sz w:val="20"/>
                <w:szCs w:val="20"/>
              </w:rPr>
              <w:t xml:space="preserve">(A guide to the awarding </w:t>
            </w:r>
            <w:bookmarkEnd w:id="1"/>
            <w:r w:rsidRPr="00721476">
              <w:rPr>
                <w:rFonts w:ascii="Segoe UI" w:hAnsi="Segoe UI" w:cs="Segoe UI"/>
                <w:sz w:val="20"/>
                <w:szCs w:val="20"/>
              </w:rPr>
              <w:t>bodies’ appeals processes) will be consulted to determine the acceptable grounds for a preliminary appeal.</w:t>
            </w:r>
          </w:p>
          <w:p w14:paraId="286B2BA8" w14:textId="77777777" w:rsidR="00B27925" w:rsidRDefault="00B27925" w:rsidP="00B27925">
            <w:pPr>
              <w:pStyle w:val="Default"/>
              <w:spacing w:before="120" w:after="120" w:line="276" w:lineRule="auto"/>
              <w:jc w:val="both"/>
              <w:rPr>
                <w:rFonts w:ascii="Segoe UI" w:hAnsi="Segoe UI" w:cs="Segoe UI"/>
                <w:bCs/>
                <w:sz w:val="20"/>
                <w:szCs w:val="20"/>
              </w:rPr>
            </w:pPr>
            <w:r w:rsidRPr="00721476">
              <w:rPr>
                <w:rFonts w:ascii="Segoe UI" w:hAnsi="Segoe UI" w:cs="Segoe UI"/>
                <w:bCs/>
                <w:sz w:val="20"/>
                <w:szCs w:val="20"/>
              </w:rPr>
              <w:t xml:space="preserve">Where the head of centre is satisfied after receiving the </w:t>
            </w:r>
            <w:proofErr w:type="spellStart"/>
            <w:r w:rsidRPr="00721476">
              <w:rPr>
                <w:rFonts w:ascii="Segoe UI" w:hAnsi="Segoe UI" w:cs="Segoe UI"/>
                <w:bCs/>
                <w:sz w:val="20"/>
                <w:szCs w:val="20"/>
              </w:rPr>
              <w:t>RoR</w:t>
            </w:r>
            <w:proofErr w:type="spellEnd"/>
            <w:r w:rsidRPr="00721476">
              <w:rPr>
                <w:rFonts w:ascii="Segoe UI" w:hAnsi="Segoe UI" w:cs="Segoe UI"/>
                <w:bCs/>
                <w:sz w:val="20"/>
                <w:szCs w:val="20"/>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721476">
              <w:rPr>
                <w:rFonts w:ascii="Segoe UI" w:hAnsi="Segoe UI" w:cs="Segoe UI"/>
                <w:b/>
                <w:bCs/>
                <w:sz w:val="20"/>
                <w:szCs w:val="20"/>
              </w:rPr>
              <w:t>JCQ Appeals Booklet</w:t>
            </w:r>
            <w:r w:rsidRPr="00721476">
              <w:rPr>
                <w:rFonts w:ascii="Segoe UI" w:hAnsi="Segoe UI" w:cs="Segoe UI"/>
                <w:bCs/>
                <w:sz w:val="20"/>
                <w:szCs w:val="20"/>
              </w:rPr>
              <w:t>.  Candidates or parents/carers are not permitted to make direct representations to an awarding body.</w:t>
            </w:r>
          </w:p>
          <w:p w14:paraId="6AFAB557" w14:textId="7B223404" w:rsidR="00FA01EC" w:rsidRPr="00721476" w:rsidRDefault="00FA01EC" w:rsidP="00B27925">
            <w:pPr>
              <w:pStyle w:val="Default"/>
              <w:spacing w:before="120" w:after="120" w:line="276" w:lineRule="auto"/>
              <w:jc w:val="both"/>
              <w:rPr>
                <w:rFonts w:ascii="Segoe UI" w:hAnsi="Segoe UI" w:cs="Segoe UI"/>
                <w:bCs/>
                <w:sz w:val="20"/>
                <w:szCs w:val="20"/>
              </w:rPr>
            </w:pPr>
            <w:r>
              <w:rPr>
                <w:rFonts w:ascii="Segoe UI" w:hAnsi="Segoe UI" w:cs="Segoe UI"/>
                <w:bCs/>
                <w:sz w:val="20"/>
                <w:szCs w:val="20"/>
              </w:rPr>
              <w:t>To submit an</w:t>
            </w:r>
            <w:r w:rsidR="00CE3336">
              <w:rPr>
                <w:rFonts w:ascii="Segoe UI" w:hAnsi="Segoe UI" w:cs="Segoe UI"/>
                <w:bCs/>
                <w:sz w:val="20"/>
                <w:szCs w:val="20"/>
              </w:rPr>
              <w:t xml:space="preserve"> appeal:</w:t>
            </w:r>
          </w:p>
          <w:p w14:paraId="17238E0F" w14:textId="77777777" w:rsidR="00CE3336" w:rsidRDefault="00B27925" w:rsidP="005142DA">
            <w:pPr>
              <w:pStyle w:val="Default"/>
              <w:numPr>
                <w:ilvl w:val="0"/>
                <w:numId w:val="26"/>
              </w:numPr>
              <w:spacing w:before="120" w:after="120" w:line="276" w:lineRule="auto"/>
              <w:jc w:val="both"/>
              <w:rPr>
                <w:rFonts w:ascii="Segoe UI" w:hAnsi="Segoe UI" w:cs="Segoe UI"/>
                <w:sz w:val="20"/>
                <w:szCs w:val="20"/>
              </w:rPr>
            </w:pPr>
            <w:r w:rsidRPr="00721476">
              <w:rPr>
                <w:rFonts w:ascii="Segoe UI" w:hAnsi="Segoe UI" w:cs="Segoe UI"/>
                <w:bCs/>
                <w:sz w:val="20"/>
                <w:szCs w:val="20"/>
              </w:rPr>
              <w:t xml:space="preserve">The </w:t>
            </w:r>
            <w:r w:rsidRPr="00721476">
              <w:rPr>
                <w:rFonts w:ascii="Segoe UI" w:hAnsi="Segoe UI" w:cs="Segoe UI"/>
                <w:b/>
                <w:bCs/>
                <w:sz w:val="20"/>
                <w:szCs w:val="20"/>
              </w:rPr>
              <w:t xml:space="preserve">internal appeals form </w:t>
            </w:r>
            <w:r w:rsidRPr="00721476">
              <w:rPr>
                <w:rFonts w:ascii="Segoe UI" w:hAnsi="Segoe UI" w:cs="Segoe UI"/>
                <w:bCs/>
                <w:sz w:val="20"/>
                <w:szCs w:val="20"/>
              </w:rPr>
              <w:t xml:space="preserve">should be completed and submitted to the centre </w:t>
            </w:r>
            <w:r w:rsidRPr="00721476">
              <w:rPr>
                <w:rFonts w:ascii="Segoe UI" w:hAnsi="Segoe UI" w:cs="Segoe UI"/>
                <w:bCs/>
                <w:color w:val="000000" w:themeColor="text1"/>
                <w:sz w:val="20"/>
                <w:szCs w:val="20"/>
              </w:rPr>
              <w:t xml:space="preserve">within </w:t>
            </w:r>
            <w:r w:rsidR="00B27A53" w:rsidRPr="00721476">
              <w:rPr>
                <w:rFonts w:ascii="Segoe UI" w:hAnsi="Segoe UI" w:cs="Segoe UI"/>
                <w:bCs/>
                <w:color w:val="000000" w:themeColor="text1"/>
                <w:sz w:val="20"/>
                <w:szCs w:val="20"/>
              </w:rPr>
              <w:t>7</w:t>
            </w:r>
            <w:r w:rsidR="00831F04" w:rsidRPr="00721476">
              <w:rPr>
                <w:rFonts w:ascii="Segoe UI" w:hAnsi="Segoe UI" w:cs="Segoe UI"/>
                <w:bCs/>
                <w:color w:val="000000" w:themeColor="text1"/>
                <w:sz w:val="20"/>
                <w:szCs w:val="20"/>
              </w:rPr>
              <w:t xml:space="preserve"> cal</w:t>
            </w:r>
            <w:r w:rsidRPr="00721476">
              <w:rPr>
                <w:rFonts w:ascii="Segoe UI" w:hAnsi="Segoe UI" w:cs="Segoe UI"/>
                <w:bCs/>
                <w:color w:val="000000" w:themeColor="text1"/>
                <w:sz w:val="20"/>
                <w:szCs w:val="20"/>
              </w:rPr>
              <w:t xml:space="preserve">endar </w:t>
            </w:r>
            <w:r w:rsidRPr="00721476">
              <w:rPr>
                <w:rFonts w:ascii="Segoe UI" w:hAnsi="Segoe UI" w:cs="Segoe UI"/>
                <w:bCs/>
                <w:sz w:val="20"/>
                <w:szCs w:val="20"/>
              </w:rPr>
              <w:t xml:space="preserve">days </w:t>
            </w:r>
            <w:r w:rsidRPr="00721476">
              <w:rPr>
                <w:rFonts w:ascii="Segoe UI" w:hAnsi="Segoe UI" w:cs="Segoe UI"/>
                <w:sz w:val="20"/>
                <w:szCs w:val="20"/>
              </w:rPr>
              <w:t xml:space="preserve">of the notification of the outcome of the </w:t>
            </w:r>
            <w:proofErr w:type="spellStart"/>
            <w:r w:rsidRPr="00721476">
              <w:rPr>
                <w:rFonts w:ascii="Segoe UI" w:hAnsi="Segoe UI" w:cs="Segoe UI"/>
                <w:sz w:val="20"/>
                <w:szCs w:val="20"/>
              </w:rPr>
              <w:t>RoR</w:t>
            </w:r>
            <w:proofErr w:type="spellEnd"/>
            <w:r w:rsidRPr="00721476">
              <w:rPr>
                <w:rFonts w:ascii="Segoe UI" w:hAnsi="Segoe UI" w:cs="Segoe UI"/>
                <w:sz w:val="20"/>
                <w:szCs w:val="20"/>
              </w:rPr>
              <w:t xml:space="preserve">. </w:t>
            </w:r>
          </w:p>
          <w:p w14:paraId="1CC7E702" w14:textId="77777777" w:rsidR="00D87D49" w:rsidRDefault="00B27925" w:rsidP="005142DA">
            <w:pPr>
              <w:pStyle w:val="Default"/>
              <w:numPr>
                <w:ilvl w:val="0"/>
                <w:numId w:val="26"/>
              </w:numPr>
              <w:spacing w:before="120" w:after="120" w:line="276" w:lineRule="auto"/>
              <w:jc w:val="both"/>
              <w:rPr>
                <w:rFonts w:ascii="Segoe UI" w:hAnsi="Segoe UI" w:cs="Segoe UI"/>
                <w:sz w:val="20"/>
                <w:szCs w:val="20"/>
              </w:rPr>
            </w:pPr>
            <w:r w:rsidRPr="00721476">
              <w:rPr>
                <w:rFonts w:ascii="Segoe UI" w:hAnsi="Segoe UI" w:cs="Segoe UI"/>
                <w:sz w:val="20"/>
                <w:szCs w:val="20"/>
              </w:rPr>
              <w:t xml:space="preserve">Subject to the head of centre’s decision, this will allow the centre to process the preliminary appeal and submit to the awarding body within the required </w:t>
            </w:r>
            <w:r w:rsidRPr="00721476">
              <w:rPr>
                <w:rFonts w:ascii="Segoe UI" w:hAnsi="Segoe UI" w:cs="Segoe UI"/>
                <w:b/>
                <w:sz w:val="20"/>
                <w:szCs w:val="20"/>
              </w:rPr>
              <w:t>30 calendar days</w:t>
            </w:r>
            <w:r w:rsidRPr="00721476">
              <w:rPr>
                <w:rFonts w:ascii="Segoe UI" w:hAnsi="Segoe UI" w:cs="Segoe UI"/>
                <w:sz w:val="20"/>
                <w:szCs w:val="20"/>
              </w:rPr>
              <w:t xml:space="preserve"> of receiving the outcome of the review of results process. </w:t>
            </w:r>
          </w:p>
          <w:p w14:paraId="689FA9C5" w14:textId="77777777" w:rsidR="00D87D49" w:rsidRDefault="00B27925" w:rsidP="005142DA">
            <w:pPr>
              <w:pStyle w:val="Default"/>
              <w:numPr>
                <w:ilvl w:val="0"/>
                <w:numId w:val="26"/>
              </w:numPr>
              <w:spacing w:before="120" w:after="120" w:line="276" w:lineRule="auto"/>
              <w:jc w:val="both"/>
              <w:rPr>
                <w:rFonts w:ascii="Segoe UI" w:hAnsi="Segoe UI" w:cs="Segoe UI"/>
                <w:sz w:val="20"/>
                <w:szCs w:val="20"/>
              </w:rPr>
            </w:pPr>
            <w:r w:rsidRPr="00721476">
              <w:rPr>
                <w:rFonts w:ascii="Segoe UI" w:hAnsi="Segoe UI" w:cs="Segoe UI"/>
                <w:sz w:val="20"/>
                <w:szCs w:val="20"/>
              </w:rPr>
              <w:t xml:space="preserve">Awarding body fees which may be charged for the preliminary appeal must be paid to the centre by the appellant before the preliminary appeal is submitted to the awarding body (fees are available from the exams </w:t>
            </w:r>
            <w:r w:rsidR="00006888" w:rsidRPr="00721476">
              <w:rPr>
                <w:rFonts w:ascii="Segoe UI" w:hAnsi="Segoe UI" w:cs="Segoe UI"/>
                <w:sz w:val="20"/>
                <w:szCs w:val="20"/>
              </w:rPr>
              <w:t>offic</w:t>
            </w:r>
            <w:r w:rsidRPr="00721476">
              <w:rPr>
                <w:rFonts w:ascii="Segoe UI" w:hAnsi="Segoe UI" w:cs="Segoe UI"/>
                <w:sz w:val="20"/>
                <w:szCs w:val="20"/>
              </w:rPr>
              <w:t xml:space="preserve">er). </w:t>
            </w:r>
          </w:p>
          <w:p w14:paraId="0053BB21" w14:textId="3BF6080D" w:rsidR="00866E32" w:rsidRPr="00721476" w:rsidRDefault="00B27925" w:rsidP="005142DA">
            <w:pPr>
              <w:pStyle w:val="Default"/>
              <w:numPr>
                <w:ilvl w:val="0"/>
                <w:numId w:val="26"/>
              </w:numPr>
              <w:spacing w:before="120" w:after="120" w:line="276" w:lineRule="auto"/>
              <w:jc w:val="both"/>
              <w:rPr>
                <w:rFonts w:ascii="Segoe UI" w:hAnsi="Segoe UI" w:cs="Segoe UI"/>
                <w:sz w:val="20"/>
                <w:szCs w:val="20"/>
              </w:rPr>
            </w:pPr>
            <w:r w:rsidRPr="00721476">
              <w:rPr>
                <w:rFonts w:ascii="Segoe UI" w:hAnsi="Segoe UI" w:cs="Segoe UI"/>
                <w:sz w:val="20"/>
                <w:szCs w:val="20"/>
              </w:rPr>
              <w:t>If the appeal is upheld by the awarding body, this fee will be refunded by the awarding body and repaid to the appellant by the centre.</w:t>
            </w:r>
          </w:p>
          <w:p w14:paraId="0BE03808" w14:textId="13F6DB9C" w:rsidR="00B97BB1" w:rsidRPr="00721476" w:rsidRDefault="00B97BB1" w:rsidP="008C2951">
            <w:pPr>
              <w:pStyle w:val="Default"/>
              <w:spacing w:before="120" w:after="120" w:line="276" w:lineRule="auto"/>
              <w:jc w:val="both"/>
              <w:rPr>
                <w:rFonts w:ascii="Segoe UI" w:hAnsi="Segoe UI" w:cs="Segoe UI"/>
                <w:sz w:val="20"/>
                <w:szCs w:val="20"/>
              </w:rPr>
            </w:pPr>
          </w:p>
        </w:tc>
      </w:tr>
      <w:tr w:rsidR="00B97BB1" w14:paraId="5510F440" w14:textId="77777777" w:rsidTr="008C2951">
        <w:tc>
          <w:tcPr>
            <w:tcW w:w="10456" w:type="dxa"/>
            <w:gridSpan w:val="2"/>
            <w:shd w:val="clear" w:color="auto" w:fill="A6A6A6" w:themeFill="background1" w:themeFillShade="A6"/>
          </w:tcPr>
          <w:p w14:paraId="5E35E7F8" w14:textId="74594D79" w:rsidR="00B97BB1" w:rsidRDefault="00B97BB1" w:rsidP="008E6A37">
            <w:pPr>
              <w:pStyle w:val="ListParagraph"/>
              <w:numPr>
                <w:ilvl w:val="0"/>
                <w:numId w:val="1"/>
              </w:numPr>
              <w:rPr>
                <w:rFonts w:ascii="Segoe UI" w:hAnsi="Segoe UI" w:cs="Segoe UI"/>
                <w:b/>
                <w:sz w:val="24"/>
                <w:szCs w:val="24"/>
              </w:rPr>
            </w:pPr>
            <w:r w:rsidRPr="005142DA">
              <w:rPr>
                <w:rFonts w:ascii="Segoe UI" w:hAnsi="Segoe UI" w:cs="Segoe UI"/>
                <w:b/>
                <w:sz w:val="24"/>
                <w:szCs w:val="24"/>
              </w:rPr>
              <w:lastRenderedPageBreak/>
              <w:t>Appeals regarding centre decisions relating to access arrangements and special consideration</w:t>
            </w:r>
          </w:p>
        </w:tc>
      </w:tr>
      <w:tr w:rsidR="00B97BB1" w14:paraId="4753DCAA" w14:textId="77777777" w:rsidTr="00B97BB1">
        <w:tc>
          <w:tcPr>
            <w:tcW w:w="10456" w:type="dxa"/>
            <w:gridSpan w:val="2"/>
            <w:shd w:val="clear" w:color="auto" w:fill="FFFFFF" w:themeFill="background1"/>
          </w:tcPr>
          <w:p w14:paraId="0A491EF4" w14:textId="09A7664D" w:rsidR="00B97BB1" w:rsidRPr="005142DA" w:rsidRDefault="00B97BB1" w:rsidP="00B97BB1">
            <w:pPr>
              <w:spacing w:before="120" w:after="120"/>
              <w:rPr>
                <w:rFonts w:ascii="Segoe UI" w:hAnsi="Segoe UI" w:cs="Segoe UI"/>
                <w:sz w:val="20"/>
                <w:szCs w:val="20"/>
              </w:rPr>
            </w:pPr>
            <w:r w:rsidRPr="005142DA">
              <w:rPr>
                <w:rFonts w:ascii="Segoe UI" w:hAnsi="Segoe UI" w:cs="Segoe UI"/>
                <w:noProof/>
                <w:sz w:val="20"/>
                <w:szCs w:val="20"/>
              </w:rPr>
              <w:t>This procedure confirms Stockland Green School’s</w:t>
            </w:r>
            <w:r w:rsidRPr="005142DA">
              <w:rPr>
                <w:rFonts w:ascii="Segoe UI" w:hAnsi="Segoe UI" w:cs="Segoe UI"/>
                <w:sz w:val="20"/>
                <w:szCs w:val="20"/>
              </w:rPr>
              <w:t xml:space="preserve"> compliance with JCQ’s </w:t>
            </w:r>
            <w:r w:rsidRPr="005142DA">
              <w:rPr>
                <w:rFonts w:ascii="Segoe UI" w:hAnsi="Segoe UI" w:cs="Segoe UI"/>
                <w:b/>
                <w:bCs/>
                <w:sz w:val="20"/>
                <w:szCs w:val="20"/>
              </w:rPr>
              <w:t>General Regulations for Approved Centres</w:t>
            </w:r>
            <w:r w:rsidRPr="005142DA">
              <w:rPr>
                <w:rFonts w:ascii="Segoe UI" w:hAnsi="Segoe UI" w:cs="Segoe UI"/>
                <w:sz w:val="20"/>
                <w:szCs w:val="20"/>
              </w:rPr>
              <w:t xml:space="preserve"> (section 5.3x)</w:t>
            </w:r>
            <w:r w:rsidRPr="005142DA">
              <w:rPr>
                <w:rFonts w:ascii="Segoe UI" w:hAnsi="Segoe UI" w:cs="Segoe UI"/>
                <w:i/>
                <w:sz w:val="20"/>
                <w:szCs w:val="20"/>
              </w:rPr>
              <w:t xml:space="preserve"> </w:t>
            </w:r>
            <w:r w:rsidRPr="005142DA">
              <w:rPr>
                <w:rFonts w:ascii="Segoe UI" w:hAnsi="Segoe UI" w:cs="Segoe UI"/>
                <w:sz w:val="20"/>
                <w:szCs w:val="20"/>
              </w:rPr>
              <w:t xml:space="preserve">that the centre will: </w:t>
            </w:r>
          </w:p>
          <w:p w14:paraId="32352566" w14:textId="226D71D3" w:rsidR="00B97BB1" w:rsidRPr="005142DA" w:rsidRDefault="00B97BB1" w:rsidP="005142DA">
            <w:pPr>
              <w:pStyle w:val="ListParagraph"/>
              <w:numPr>
                <w:ilvl w:val="0"/>
                <w:numId w:val="19"/>
              </w:numPr>
              <w:spacing w:before="120" w:after="120"/>
              <w:rPr>
                <w:rFonts w:ascii="Segoe UI" w:hAnsi="Segoe UI" w:cs="Segoe UI"/>
                <w:sz w:val="20"/>
                <w:szCs w:val="20"/>
              </w:rPr>
            </w:pPr>
            <w:r w:rsidRPr="005142DA">
              <w:rPr>
                <w:rFonts w:ascii="Segoe UI" w:eastAsia="Times New Roman" w:hAnsi="Segoe UI" w:cs="Segoe UI"/>
                <w:sz w:val="20"/>
                <w:szCs w:val="20"/>
              </w:rPr>
              <w:t>have in place and available for inspection a written internal appeals procedure which must cover at least appeals regarding</w:t>
            </w:r>
            <w:r w:rsidR="00FD36A2" w:rsidRPr="005142DA">
              <w:rPr>
                <w:rFonts w:ascii="Segoe UI" w:eastAsia="Times New Roman" w:hAnsi="Segoe UI" w:cs="Segoe UI"/>
                <w:sz w:val="20"/>
                <w:szCs w:val="20"/>
              </w:rPr>
              <w:t xml:space="preserve"> the</w:t>
            </w:r>
            <w:r w:rsidRPr="005142DA">
              <w:rPr>
                <w:rFonts w:ascii="Segoe UI" w:eastAsia="Times New Roman" w:hAnsi="Segoe UI" w:cs="Segoe UI"/>
                <w:sz w:val="20"/>
                <w:szCs w:val="20"/>
              </w:rPr>
              <w:t xml:space="preserve"> centre decisions relating to access arrangements and special </w:t>
            </w:r>
            <w:proofErr w:type="gramStart"/>
            <w:r w:rsidRPr="005142DA">
              <w:rPr>
                <w:rFonts w:ascii="Segoe UI" w:eastAsia="Times New Roman" w:hAnsi="Segoe UI" w:cs="Segoe UI"/>
                <w:sz w:val="20"/>
                <w:szCs w:val="20"/>
              </w:rPr>
              <w:t>consideration</w:t>
            </w:r>
            <w:proofErr w:type="gramEnd"/>
          </w:p>
          <w:p w14:paraId="3BE87AB8" w14:textId="6066D708" w:rsidR="00B97BB1" w:rsidRPr="005142DA" w:rsidRDefault="00B97BB1" w:rsidP="00B97BB1">
            <w:pPr>
              <w:spacing w:before="120" w:after="120"/>
              <w:rPr>
                <w:rFonts w:ascii="Segoe UI" w:eastAsia="Times New Roman" w:hAnsi="Segoe UI" w:cs="Segoe UI"/>
                <w:sz w:val="20"/>
                <w:szCs w:val="20"/>
              </w:rPr>
            </w:pPr>
            <w:r w:rsidRPr="005142DA">
              <w:rPr>
                <w:rFonts w:ascii="Segoe UI" w:hAnsi="Segoe UI" w:cs="Segoe UI"/>
                <w:noProof/>
                <w:sz w:val="20"/>
                <w:szCs w:val="20"/>
              </w:rPr>
              <w:t>Stockland Green School</w:t>
            </w:r>
            <w:r w:rsidRPr="005142DA">
              <w:rPr>
                <w:rFonts w:ascii="Segoe UI" w:hAnsi="Segoe UI" w:cs="Segoe UI"/>
                <w:sz w:val="20"/>
                <w:szCs w:val="20"/>
              </w:rPr>
              <w:t xml:space="preserve"> </w:t>
            </w:r>
            <w:r w:rsidRPr="005142DA">
              <w:rPr>
                <w:rFonts w:ascii="Segoe UI" w:eastAsia="Times New Roman" w:hAnsi="Segoe UI" w:cs="Segoe UI"/>
                <w:sz w:val="20"/>
                <w:szCs w:val="20"/>
              </w:rPr>
              <w:t>will:</w:t>
            </w:r>
          </w:p>
          <w:p w14:paraId="60B8B551" w14:textId="77777777" w:rsidR="00B97BB1" w:rsidRPr="005142DA" w:rsidRDefault="00B97BB1" w:rsidP="005142DA">
            <w:pPr>
              <w:pStyle w:val="ListParagraph"/>
              <w:numPr>
                <w:ilvl w:val="0"/>
                <w:numId w:val="19"/>
              </w:numPr>
              <w:spacing w:before="120" w:after="120"/>
              <w:rPr>
                <w:rFonts w:ascii="Segoe UI" w:hAnsi="Segoe UI" w:cs="Segoe UI"/>
                <w:sz w:val="20"/>
                <w:szCs w:val="20"/>
              </w:rPr>
            </w:pPr>
            <w:r w:rsidRPr="005142DA">
              <w:rPr>
                <w:rFonts w:ascii="Segoe UI" w:eastAsia="Times New Roman" w:hAnsi="Segoe UI" w:cs="Segoe UI"/>
                <w:sz w:val="20"/>
                <w:szCs w:val="20"/>
              </w:rPr>
              <w:t xml:space="preserve">comply with </w:t>
            </w:r>
            <w:r w:rsidRPr="005142DA">
              <w:rPr>
                <w:rFonts w:ascii="Segoe UI" w:hAnsi="Segoe UI" w:cs="Segoe UI"/>
                <w:sz w:val="20"/>
                <w:szCs w:val="20"/>
              </w:rPr>
              <w:t xml:space="preserve">the principles and regulations governing access arrangements and special consideration as set out in the JCQ publications </w:t>
            </w:r>
            <w:r w:rsidRPr="005142DA">
              <w:rPr>
                <w:rFonts w:ascii="Segoe UI" w:hAnsi="Segoe UI" w:cs="Segoe UI"/>
                <w:b/>
                <w:bCs/>
                <w:sz w:val="20"/>
                <w:szCs w:val="20"/>
              </w:rPr>
              <w:t>Access Arrangements and Reasonable Adjustments</w:t>
            </w:r>
            <w:r w:rsidRPr="005142DA">
              <w:rPr>
                <w:rFonts w:ascii="Segoe UI" w:hAnsi="Segoe UI" w:cs="Segoe UI"/>
                <w:i/>
                <w:iCs/>
                <w:sz w:val="20"/>
                <w:szCs w:val="20"/>
              </w:rPr>
              <w:t xml:space="preserve"> </w:t>
            </w:r>
            <w:r w:rsidRPr="005142DA">
              <w:rPr>
                <w:rFonts w:ascii="Segoe UI" w:hAnsi="Segoe UI" w:cs="Segoe UI"/>
                <w:sz w:val="20"/>
                <w:szCs w:val="20"/>
              </w:rPr>
              <w:t xml:space="preserve">and </w:t>
            </w:r>
            <w:r w:rsidRPr="005142DA">
              <w:rPr>
                <w:rFonts w:ascii="Segoe UI" w:hAnsi="Segoe UI" w:cs="Segoe UI"/>
                <w:b/>
                <w:bCs/>
                <w:sz w:val="20"/>
                <w:szCs w:val="20"/>
              </w:rPr>
              <w:t xml:space="preserve">A guide to the special consideration </w:t>
            </w:r>
            <w:proofErr w:type="gramStart"/>
            <w:r w:rsidRPr="005142DA">
              <w:rPr>
                <w:rFonts w:ascii="Segoe UI" w:hAnsi="Segoe UI" w:cs="Segoe UI"/>
                <w:b/>
                <w:bCs/>
                <w:sz w:val="20"/>
                <w:szCs w:val="20"/>
              </w:rPr>
              <w:t>process</w:t>
            </w:r>
            <w:proofErr w:type="gramEnd"/>
            <w:r w:rsidRPr="005142DA">
              <w:rPr>
                <w:rFonts w:ascii="Segoe UI" w:hAnsi="Segoe UI" w:cs="Segoe UI"/>
                <w:sz w:val="20"/>
                <w:szCs w:val="20"/>
              </w:rPr>
              <w:t xml:space="preserve"> </w:t>
            </w:r>
          </w:p>
          <w:p w14:paraId="2910C16A" w14:textId="77777777" w:rsidR="00B97BB1" w:rsidRPr="005142DA" w:rsidRDefault="00B97BB1" w:rsidP="005142DA">
            <w:pPr>
              <w:pStyle w:val="ListParagraph"/>
              <w:numPr>
                <w:ilvl w:val="0"/>
                <w:numId w:val="19"/>
              </w:numPr>
              <w:spacing w:before="240" w:after="120"/>
              <w:rPr>
                <w:rFonts w:ascii="Segoe UI" w:eastAsia="Times New Roman" w:hAnsi="Segoe UI" w:cs="Segoe UI"/>
                <w:b/>
                <w:bCs/>
                <w:sz w:val="20"/>
                <w:szCs w:val="20"/>
              </w:rPr>
            </w:pPr>
            <w:r w:rsidRPr="005142DA">
              <w:rPr>
                <w:rFonts w:ascii="Segoe UI" w:hAnsi="Segoe UI" w:cs="Segoe UI"/>
                <w:sz w:val="20"/>
                <w:szCs w:val="20"/>
              </w:rPr>
              <w:t xml:space="preserve">ensure that all staff who manage and implement access arrangements and special consideration are aware of the requirements and are appropriately supported and </w:t>
            </w:r>
            <w:proofErr w:type="gramStart"/>
            <w:r w:rsidRPr="005142DA">
              <w:rPr>
                <w:rFonts w:ascii="Segoe UI" w:hAnsi="Segoe UI" w:cs="Segoe UI"/>
                <w:sz w:val="20"/>
                <w:szCs w:val="20"/>
              </w:rPr>
              <w:t>resourced</w:t>
            </w:r>
            <w:proofErr w:type="gramEnd"/>
            <w:r w:rsidRPr="005142DA">
              <w:rPr>
                <w:rFonts w:ascii="Segoe UI" w:hAnsi="Segoe UI" w:cs="Segoe UI"/>
                <w:sz w:val="20"/>
                <w:szCs w:val="20"/>
              </w:rPr>
              <w:t xml:space="preserve"> </w:t>
            </w:r>
          </w:p>
          <w:p w14:paraId="02D8C2F3" w14:textId="77777777" w:rsidR="00B97BB1" w:rsidRPr="005142DA" w:rsidRDefault="00B97BB1" w:rsidP="00B97BB1">
            <w:pPr>
              <w:spacing w:before="240" w:after="120"/>
              <w:rPr>
                <w:rFonts w:ascii="Segoe UI" w:eastAsia="Times New Roman" w:hAnsi="Segoe UI" w:cs="Segoe UI"/>
                <w:b/>
                <w:bCs/>
                <w:sz w:val="20"/>
                <w:szCs w:val="20"/>
              </w:rPr>
            </w:pPr>
            <w:r w:rsidRPr="005142DA">
              <w:rPr>
                <w:rFonts w:ascii="Segoe UI" w:eastAsia="Times New Roman" w:hAnsi="Segoe UI" w:cs="Segoe UI"/>
                <w:b/>
                <w:bCs/>
                <w:sz w:val="20"/>
                <w:szCs w:val="20"/>
              </w:rPr>
              <w:t>Access arrangements and reasonable adjustments</w:t>
            </w:r>
          </w:p>
          <w:p w14:paraId="50BB83AC" w14:textId="0673AFE0" w:rsidR="00B97BB1" w:rsidRPr="005142DA" w:rsidRDefault="00B97BB1" w:rsidP="00B97BB1">
            <w:pPr>
              <w:pStyle w:val="NormalWeb"/>
              <w:spacing w:before="0" w:beforeAutospacing="0" w:after="120" w:afterAutospacing="0"/>
              <w:rPr>
                <w:rFonts w:ascii="Segoe UI" w:hAnsi="Segoe UI" w:cs="Segoe UI"/>
                <w:color w:val="FF3300"/>
                <w:sz w:val="20"/>
                <w:szCs w:val="20"/>
              </w:rPr>
            </w:pPr>
            <w:r w:rsidRPr="005142DA">
              <w:rPr>
                <w:rFonts w:ascii="Segoe UI" w:hAnsi="Segoe UI" w:cs="Segoe UI"/>
                <w:sz w:val="20"/>
                <w:szCs w:val="20"/>
              </w:rPr>
              <w:t xml:space="preserve">In accordance with the regulations, </w:t>
            </w:r>
            <w:r w:rsidRPr="005142DA">
              <w:rPr>
                <w:rFonts w:ascii="Segoe UI" w:hAnsi="Segoe UI" w:cs="Segoe UI"/>
                <w:noProof/>
                <w:sz w:val="20"/>
                <w:szCs w:val="20"/>
              </w:rPr>
              <w:t>Stockland Green School:</w:t>
            </w:r>
          </w:p>
          <w:p w14:paraId="44B73B72" w14:textId="77777777" w:rsidR="00B97BB1" w:rsidRPr="005142DA" w:rsidRDefault="00B97BB1" w:rsidP="005142DA">
            <w:pPr>
              <w:pStyle w:val="NormalWeb"/>
              <w:numPr>
                <w:ilvl w:val="0"/>
                <w:numId w:val="22"/>
              </w:numPr>
              <w:spacing w:before="0" w:beforeAutospacing="0" w:after="0" w:afterAutospacing="0"/>
              <w:ind w:left="714" w:hanging="357"/>
              <w:rPr>
                <w:rFonts w:ascii="Segoe UI" w:hAnsi="Segoe UI" w:cs="Segoe UI"/>
                <w:sz w:val="20"/>
                <w:szCs w:val="20"/>
              </w:rPr>
            </w:pPr>
            <w:r w:rsidRPr="005142DA">
              <w:rPr>
                <w:rFonts w:ascii="Segoe UI" w:hAnsi="Segoe UI" w:cs="Segoe UI"/>
                <w:sz w:val="20"/>
                <w:szCs w:val="20"/>
              </w:rPr>
              <w:t xml:space="preserve">recognises its duty to explore and provide access to suitable courses, through the access arrangements process submit applications for reasonable adjustments and make reasonable adjustments to the service the centre provides to disabled candidates. </w:t>
            </w:r>
          </w:p>
          <w:p w14:paraId="44706CB7" w14:textId="77777777" w:rsidR="00B97BB1" w:rsidRPr="005142DA" w:rsidRDefault="00B97BB1" w:rsidP="005142DA">
            <w:pPr>
              <w:pStyle w:val="NormalWeb"/>
              <w:numPr>
                <w:ilvl w:val="0"/>
                <w:numId w:val="22"/>
              </w:numPr>
              <w:spacing w:before="0" w:beforeAutospacing="0" w:after="120" w:afterAutospacing="0"/>
              <w:rPr>
                <w:rFonts w:ascii="Segoe UI" w:hAnsi="Segoe UI" w:cs="Segoe UI"/>
                <w:sz w:val="20"/>
                <w:szCs w:val="20"/>
              </w:rPr>
            </w:pPr>
            <w:r w:rsidRPr="005142DA">
              <w:rPr>
                <w:rFonts w:ascii="Segoe UI" w:hAnsi="Segoe UI" w:cs="Segoe UI"/>
                <w:sz w:val="20"/>
                <w:szCs w:val="20"/>
              </w:rPr>
              <w:t xml:space="preserve">complies with its responsibilities in identifying, determining and implementing appropriate access arrangements and reasonable </w:t>
            </w:r>
            <w:proofErr w:type="gramStart"/>
            <w:r w:rsidRPr="005142DA">
              <w:rPr>
                <w:rFonts w:ascii="Segoe UI" w:hAnsi="Segoe UI" w:cs="Segoe UI"/>
                <w:sz w:val="20"/>
                <w:szCs w:val="20"/>
              </w:rPr>
              <w:t>adjustments</w:t>
            </w:r>
            <w:proofErr w:type="gramEnd"/>
            <w:r w:rsidRPr="005142DA">
              <w:rPr>
                <w:rFonts w:ascii="Segoe UI" w:hAnsi="Segoe UI" w:cs="Segoe UI"/>
                <w:sz w:val="20"/>
                <w:szCs w:val="20"/>
              </w:rPr>
              <w:t xml:space="preserve"> </w:t>
            </w:r>
          </w:p>
          <w:p w14:paraId="28077C54" w14:textId="77777777" w:rsidR="00B97BB1" w:rsidRPr="005142DA" w:rsidRDefault="00B97BB1" w:rsidP="00B97BB1">
            <w:pPr>
              <w:spacing w:after="120"/>
              <w:rPr>
                <w:rFonts w:ascii="Segoe UI" w:eastAsia="Times New Roman" w:hAnsi="Segoe UI" w:cs="Segoe UI"/>
                <w:sz w:val="20"/>
                <w:szCs w:val="20"/>
              </w:rPr>
            </w:pPr>
            <w:r w:rsidRPr="005142DA">
              <w:rPr>
                <w:rFonts w:ascii="Segoe UI" w:eastAsia="Times New Roman" w:hAnsi="Segoe UI" w:cs="Segoe UI"/>
                <w:sz w:val="20"/>
                <w:szCs w:val="20"/>
              </w:rPr>
              <w:t xml:space="preserve">Failure to comply with the regulations have the potential to constitute malpractice which may impact on a candidate’s result(s). </w:t>
            </w:r>
          </w:p>
          <w:p w14:paraId="42395FCF" w14:textId="77777777" w:rsidR="00B97BB1" w:rsidRPr="005142DA" w:rsidRDefault="00B97BB1" w:rsidP="00B97BB1">
            <w:pPr>
              <w:spacing w:after="120"/>
              <w:rPr>
                <w:rFonts w:ascii="Segoe UI" w:eastAsia="Times New Roman" w:hAnsi="Segoe UI" w:cs="Segoe UI"/>
                <w:sz w:val="20"/>
                <w:szCs w:val="20"/>
              </w:rPr>
            </w:pPr>
            <w:r w:rsidRPr="005142DA">
              <w:rPr>
                <w:rFonts w:ascii="Segoe UI" w:hAnsi="Segoe UI" w:cs="Segoe UI"/>
                <w:sz w:val="20"/>
                <w:szCs w:val="20"/>
              </w:rPr>
              <w:t>Examples of failure to comply include:</w:t>
            </w:r>
          </w:p>
          <w:p w14:paraId="2E1D5201" w14:textId="77777777" w:rsidR="00B97BB1" w:rsidRPr="005142DA" w:rsidRDefault="00B97BB1" w:rsidP="005142DA">
            <w:pPr>
              <w:numPr>
                <w:ilvl w:val="0"/>
                <w:numId w:val="21"/>
              </w:numPr>
              <w:ind w:left="714" w:hanging="357"/>
              <w:rPr>
                <w:rFonts w:ascii="Segoe UI" w:eastAsia="Times New Roman" w:hAnsi="Segoe UI" w:cs="Segoe UI"/>
                <w:sz w:val="20"/>
                <w:szCs w:val="20"/>
              </w:rPr>
            </w:pPr>
            <w:r w:rsidRPr="005142DA">
              <w:rPr>
                <w:rFonts w:ascii="Segoe UI" w:eastAsia="Times New Roman" w:hAnsi="Segoe UI" w:cs="Segoe UI"/>
                <w:sz w:val="20"/>
                <w:szCs w:val="20"/>
              </w:rPr>
              <w:t xml:space="preserve">putting in place access arrangements/adjustments that are not </w:t>
            </w:r>
            <w:proofErr w:type="gramStart"/>
            <w:r w:rsidRPr="005142DA">
              <w:rPr>
                <w:rFonts w:ascii="Segoe UI" w:eastAsia="Times New Roman" w:hAnsi="Segoe UI" w:cs="Segoe UI"/>
                <w:sz w:val="20"/>
                <w:szCs w:val="20"/>
              </w:rPr>
              <w:t>approved</w:t>
            </w:r>
            <w:proofErr w:type="gramEnd"/>
            <w:r w:rsidRPr="005142DA">
              <w:rPr>
                <w:rFonts w:ascii="Segoe UI" w:eastAsia="Times New Roman" w:hAnsi="Segoe UI" w:cs="Segoe UI"/>
                <w:sz w:val="20"/>
                <w:szCs w:val="20"/>
              </w:rPr>
              <w:t xml:space="preserve"> </w:t>
            </w:r>
          </w:p>
          <w:p w14:paraId="35DFC6FB" w14:textId="77777777" w:rsidR="00B97BB1" w:rsidRPr="005142DA" w:rsidRDefault="00B97BB1" w:rsidP="005142DA">
            <w:pPr>
              <w:numPr>
                <w:ilvl w:val="0"/>
                <w:numId w:val="21"/>
              </w:numPr>
              <w:ind w:left="714" w:hanging="357"/>
              <w:rPr>
                <w:rFonts w:ascii="Segoe UI" w:eastAsia="Times New Roman" w:hAnsi="Segoe UI" w:cs="Segoe UI"/>
                <w:sz w:val="20"/>
                <w:szCs w:val="20"/>
              </w:rPr>
            </w:pPr>
            <w:r w:rsidRPr="005142DA">
              <w:rPr>
                <w:rFonts w:ascii="Segoe UI" w:eastAsia="Times New Roman" w:hAnsi="Segoe UI" w:cs="Segoe UI"/>
                <w:sz w:val="20"/>
                <w:szCs w:val="20"/>
              </w:rPr>
              <w:t xml:space="preserve">failing to consider putting in place access arrangements (which may be a failure to comply with the duty to make reasonable adjustments) </w:t>
            </w:r>
          </w:p>
          <w:p w14:paraId="64E1641F" w14:textId="77777777" w:rsidR="00B97BB1" w:rsidRPr="005142DA" w:rsidRDefault="00B97BB1" w:rsidP="005142DA">
            <w:pPr>
              <w:numPr>
                <w:ilvl w:val="0"/>
                <w:numId w:val="21"/>
              </w:numPr>
              <w:ind w:left="714" w:hanging="357"/>
              <w:rPr>
                <w:rFonts w:ascii="Segoe UI" w:eastAsia="Times New Roman" w:hAnsi="Segoe UI" w:cs="Segoe UI"/>
                <w:sz w:val="20"/>
                <w:szCs w:val="20"/>
              </w:rPr>
            </w:pPr>
            <w:r w:rsidRPr="005142DA">
              <w:rPr>
                <w:rFonts w:ascii="Segoe UI" w:eastAsia="Times New Roman" w:hAnsi="Segoe UI" w:cs="Segoe UI"/>
                <w:sz w:val="20"/>
                <w:szCs w:val="20"/>
              </w:rPr>
              <w:t xml:space="preserve">permitting access arrangements/adjustments within the centre which are not supported by appropriate </w:t>
            </w:r>
            <w:proofErr w:type="gramStart"/>
            <w:r w:rsidRPr="005142DA">
              <w:rPr>
                <w:rFonts w:ascii="Segoe UI" w:eastAsia="Times New Roman" w:hAnsi="Segoe UI" w:cs="Segoe UI"/>
                <w:sz w:val="20"/>
                <w:szCs w:val="20"/>
              </w:rPr>
              <w:t>evidence</w:t>
            </w:r>
            <w:proofErr w:type="gramEnd"/>
            <w:r w:rsidRPr="005142DA">
              <w:rPr>
                <w:rFonts w:ascii="Segoe UI" w:eastAsia="Times New Roman" w:hAnsi="Segoe UI" w:cs="Segoe UI"/>
                <w:sz w:val="20"/>
                <w:szCs w:val="20"/>
              </w:rPr>
              <w:t xml:space="preserve"> </w:t>
            </w:r>
          </w:p>
          <w:p w14:paraId="4F4FE0C3" w14:textId="77777777" w:rsidR="001C5DDD" w:rsidRPr="005142DA" w:rsidRDefault="00B97BB1" w:rsidP="005142DA">
            <w:pPr>
              <w:numPr>
                <w:ilvl w:val="0"/>
                <w:numId w:val="21"/>
              </w:numPr>
              <w:spacing w:before="240" w:after="120"/>
              <w:ind w:left="714" w:hanging="357"/>
              <w:rPr>
                <w:rFonts w:ascii="Segoe UI" w:hAnsi="Segoe UI" w:cs="Segoe UI"/>
                <w:b/>
                <w:bCs/>
                <w:sz w:val="20"/>
                <w:szCs w:val="20"/>
              </w:rPr>
            </w:pPr>
            <w:r w:rsidRPr="005142DA">
              <w:rPr>
                <w:rFonts w:ascii="Segoe UI" w:eastAsia="Times New Roman" w:hAnsi="Segoe UI" w:cs="Segoe UI"/>
                <w:sz w:val="20"/>
                <w:szCs w:val="20"/>
              </w:rPr>
              <w:t xml:space="preserve">charging a fee for providing reasonable adjustments to disabled candidates </w:t>
            </w:r>
          </w:p>
          <w:p w14:paraId="448F55E6" w14:textId="57616AED" w:rsidR="00B97BB1" w:rsidRPr="005142DA" w:rsidRDefault="00B97BB1" w:rsidP="005142DA">
            <w:pPr>
              <w:spacing w:before="240" w:after="120"/>
              <w:rPr>
                <w:rFonts w:ascii="Segoe UI" w:hAnsi="Segoe UI" w:cs="Segoe UI"/>
                <w:b/>
                <w:bCs/>
                <w:sz w:val="20"/>
                <w:szCs w:val="20"/>
              </w:rPr>
            </w:pPr>
            <w:r w:rsidRPr="005142DA">
              <w:rPr>
                <w:rFonts w:ascii="Segoe UI" w:hAnsi="Segoe UI" w:cs="Segoe UI"/>
                <w:b/>
                <w:bCs/>
                <w:sz w:val="20"/>
                <w:szCs w:val="20"/>
              </w:rPr>
              <w:t>Special consideration</w:t>
            </w:r>
          </w:p>
          <w:p w14:paraId="49DF2249" w14:textId="0AA25DD3" w:rsidR="00B97BB1" w:rsidRPr="005142DA" w:rsidRDefault="00B97BB1" w:rsidP="00B97BB1">
            <w:pPr>
              <w:spacing w:after="120"/>
              <w:rPr>
                <w:rFonts w:ascii="Segoe UI" w:eastAsia="Times New Roman" w:hAnsi="Segoe UI" w:cs="Segoe UI"/>
                <w:sz w:val="20"/>
                <w:szCs w:val="20"/>
              </w:rPr>
            </w:pPr>
            <w:r w:rsidRPr="005142DA">
              <w:rPr>
                <w:rFonts w:ascii="Segoe UI" w:hAnsi="Segoe UI" w:cs="Segoe UI"/>
                <w:noProof/>
                <w:sz w:val="20"/>
                <w:szCs w:val="20"/>
              </w:rPr>
              <w:t xml:space="preserve">Where Stockland Green School </w:t>
            </w:r>
            <w:r w:rsidRPr="005142DA">
              <w:rPr>
                <w:rFonts w:ascii="Segoe UI" w:hAnsi="Segoe UI" w:cs="Segoe UI"/>
                <w:sz w:val="20"/>
                <w:szCs w:val="20"/>
              </w:rPr>
              <w:t xml:space="preserve">can provide signed evidence to support an application, it will apply for special consideration </w:t>
            </w:r>
            <w:r w:rsidRPr="005142DA">
              <w:rPr>
                <w:rFonts w:ascii="Segoe UI" w:eastAsia="Times New Roman" w:hAnsi="Segoe UI" w:cs="Segoe UI"/>
                <w:sz w:val="20"/>
                <w:szCs w:val="20"/>
              </w:rPr>
              <w:t xml:space="preserve">at the time of the assessment for a candidate who has temporarily experienced illness, injury or some other event outside of their control when the issue or event has had, or is reasonably likely to have had, a material effect on the candidate’s ability to take an assessment or demonstrate his or her normal level of attainment in an assessment. </w:t>
            </w:r>
          </w:p>
          <w:p w14:paraId="76D203EA" w14:textId="77777777" w:rsidR="001631D6" w:rsidRPr="005142DA" w:rsidRDefault="001631D6" w:rsidP="001631D6">
            <w:pPr>
              <w:spacing w:after="120" w:line="240" w:lineRule="auto"/>
              <w:rPr>
                <w:rFonts w:ascii="Segoe UI" w:eastAsia="Times New Roman" w:hAnsi="Segoe UI" w:cs="Segoe UI"/>
                <w:sz w:val="20"/>
                <w:szCs w:val="20"/>
              </w:rPr>
            </w:pPr>
            <w:r w:rsidRPr="005142DA">
              <w:rPr>
                <w:rFonts w:ascii="Segoe UI" w:eastAsia="Times New Roman" w:hAnsi="Segoe UI" w:cs="Segoe UI"/>
                <w:sz w:val="20"/>
                <w:szCs w:val="20"/>
              </w:rPr>
              <w:t>Stockland Green School will:</w:t>
            </w:r>
          </w:p>
          <w:p w14:paraId="3FAC0DBA" w14:textId="2EB43967" w:rsidR="001631D6" w:rsidRPr="005142DA" w:rsidRDefault="001631D6" w:rsidP="005142DA">
            <w:pPr>
              <w:pStyle w:val="ListParagraph"/>
              <w:numPr>
                <w:ilvl w:val="0"/>
                <w:numId w:val="27"/>
              </w:numPr>
              <w:spacing w:after="120"/>
              <w:rPr>
                <w:rFonts w:ascii="Segoe UI" w:eastAsia="Times New Roman" w:hAnsi="Segoe UI" w:cs="Segoe UI"/>
                <w:sz w:val="20"/>
                <w:szCs w:val="20"/>
              </w:rPr>
            </w:pPr>
            <w:r w:rsidRPr="005142DA">
              <w:rPr>
                <w:rFonts w:ascii="Segoe UI" w:eastAsia="Times New Roman" w:hAnsi="Segoe UI" w:cs="Segoe UI"/>
                <w:sz w:val="20"/>
                <w:szCs w:val="20"/>
              </w:rPr>
              <w:t xml:space="preserve">comply with the requirements as set out in the JCQ publication </w:t>
            </w:r>
            <w:r w:rsidRPr="005142DA">
              <w:rPr>
                <w:rFonts w:ascii="Segoe UI" w:eastAsia="Times New Roman" w:hAnsi="Segoe UI" w:cs="Segoe UI"/>
                <w:b/>
                <w:bCs/>
                <w:sz w:val="20"/>
                <w:szCs w:val="20"/>
              </w:rPr>
              <w:t xml:space="preserve">A guide to the special consideration </w:t>
            </w:r>
            <w:proofErr w:type="gramStart"/>
            <w:r w:rsidRPr="005142DA">
              <w:rPr>
                <w:rFonts w:ascii="Segoe UI" w:eastAsia="Times New Roman" w:hAnsi="Segoe UI" w:cs="Segoe UI"/>
                <w:b/>
                <w:bCs/>
                <w:sz w:val="20"/>
                <w:szCs w:val="20"/>
              </w:rPr>
              <w:t>process</w:t>
            </w:r>
            <w:proofErr w:type="gramEnd"/>
          </w:p>
          <w:p w14:paraId="58100AC9" w14:textId="42F7D74A" w:rsidR="00CE6FCC" w:rsidRPr="005142DA" w:rsidRDefault="00CE6FCC" w:rsidP="005142DA">
            <w:pPr>
              <w:pStyle w:val="ListParagraph"/>
              <w:numPr>
                <w:ilvl w:val="0"/>
                <w:numId w:val="27"/>
              </w:numPr>
              <w:spacing w:after="120"/>
              <w:rPr>
                <w:rFonts w:ascii="Segoe UI" w:eastAsia="Times New Roman" w:hAnsi="Segoe UI" w:cs="Segoe UI"/>
                <w:sz w:val="20"/>
                <w:szCs w:val="20"/>
              </w:rPr>
            </w:pPr>
            <w:r w:rsidRPr="005142DA">
              <w:rPr>
                <w:rFonts w:ascii="Segoe UI" w:eastAsia="Times New Roman" w:hAnsi="Segoe UI" w:cs="Segoe UI"/>
                <w:sz w:val="20"/>
                <w:szCs w:val="20"/>
              </w:rPr>
              <w:t xml:space="preserve">ensure that all staff who manage and administer special consideration applications are aware of the </w:t>
            </w:r>
            <w:proofErr w:type="gramStart"/>
            <w:r w:rsidRPr="005142DA">
              <w:rPr>
                <w:rFonts w:ascii="Segoe UI" w:eastAsia="Times New Roman" w:hAnsi="Segoe UI" w:cs="Segoe UI"/>
                <w:sz w:val="20"/>
                <w:szCs w:val="20"/>
              </w:rPr>
              <w:t>requirements</w:t>
            </w:r>
            <w:proofErr w:type="gramEnd"/>
          </w:p>
          <w:p w14:paraId="74B85F77" w14:textId="77E68AF0" w:rsidR="00CE6FCC" w:rsidRPr="005142DA" w:rsidRDefault="00D22702" w:rsidP="002747EE">
            <w:pPr>
              <w:spacing w:after="120"/>
              <w:jc w:val="both"/>
              <w:rPr>
                <w:rFonts w:ascii="Segoe UI" w:eastAsia="Times New Roman" w:hAnsi="Segoe UI" w:cs="Segoe UI"/>
                <w:sz w:val="20"/>
                <w:szCs w:val="20"/>
              </w:rPr>
            </w:pPr>
            <w:r w:rsidRPr="005142DA">
              <w:rPr>
                <w:rFonts w:ascii="Segoe UI" w:eastAsia="Times New Roman" w:hAnsi="Segoe UI" w:cs="Segoe UI"/>
                <w:sz w:val="20"/>
                <w:szCs w:val="20"/>
              </w:rPr>
              <w:t>Where Stockland Green School has appropriate evidence signed by a member of the senior leadership team to support an application, it will apply for special consideration at the time of the assessment for the affected candidate/candidates.</w:t>
            </w:r>
          </w:p>
          <w:p w14:paraId="10331A2C" w14:textId="77777777" w:rsidR="00B97BB1" w:rsidRPr="005142DA" w:rsidRDefault="00B97BB1" w:rsidP="00B97BB1">
            <w:pPr>
              <w:spacing w:before="240" w:after="120"/>
              <w:rPr>
                <w:rFonts w:ascii="Segoe UI" w:hAnsi="Segoe UI" w:cs="Segoe UI"/>
                <w:b/>
                <w:bCs/>
                <w:sz w:val="20"/>
                <w:szCs w:val="20"/>
              </w:rPr>
            </w:pPr>
            <w:r w:rsidRPr="005142DA">
              <w:rPr>
                <w:rFonts w:ascii="Segoe UI" w:hAnsi="Segoe UI" w:cs="Segoe UI"/>
                <w:b/>
                <w:bCs/>
                <w:sz w:val="20"/>
                <w:szCs w:val="20"/>
              </w:rPr>
              <w:t xml:space="preserve">Centre decisions relating to access arrangements, reasonable adjustments and special </w:t>
            </w:r>
            <w:proofErr w:type="gramStart"/>
            <w:r w:rsidRPr="005142DA">
              <w:rPr>
                <w:rFonts w:ascii="Segoe UI" w:hAnsi="Segoe UI" w:cs="Segoe UI"/>
                <w:b/>
                <w:bCs/>
                <w:sz w:val="20"/>
                <w:szCs w:val="20"/>
              </w:rPr>
              <w:t>consideration</w:t>
            </w:r>
            <w:proofErr w:type="gramEnd"/>
            <w:r w:rsidRPr="005142DA">
              <w:rPr>
                <w:rFonts w:ascii="Segoe UI" w:hAnsi="Segoe UI" w:cs="Segoe UI"/>
                <w:b/>
                <w:bCs/>
                <w:sz w:val="20"/>
                <w:szCs w:val="20"/>
              </w:rPr>
              <w:t xml:space="preserve"> </w:t>
            </w:r>
          </w:p>
          <w:p w14:paraId="70CAD091" w14:textId="77777777" w:rsidR="005142DA" w:rsidRPr="005142DA" w:rsidRDefault="00B97BB1" w:rsidP="00B97BB1">
            <w:pPr>
              <w:pStyle w:val="NormalWeb"/>
              <w:spacing w:before="0" w:beforeAutospacing="0" w:after="120" w:afterAutospacing="0"/>
              <w:rPr>
                <w:rFonts w:ascii="Segoe UI" w:hAnsi="Segoe UI" w:cs="Segoe UI"/>
                <w:color w:val="0B0C0C"/>
                <w:sz w:val="20"/>
                <w:szCs w:val="20"/>
              </w:rPr>
            </w:pPr>
            <w:r w:rsidRPr="005142DA">
              <w:rPr>
                <w:rFonts w:ascii="Segoe UI" w:hAnsi="Segoe UI" w:cs="Segoe UI"/>
                <w:color w:val="0B0C0C"/>
                <w:sz w:val="20"/>
                <w:szCs w:val="20"/>
              </w:rPr>
              <w:t xml:space="preserve">This may include </w:t>
            </w:r>
            <w:r w:rsidRPr="005142DA">
              <w:rPr>
                <w:rFonts w:ascii="Segoe UI" w:hAnsi="Segoe UI" w:cs="Segoe UI"/>
                <w:noProof/>
                <w:sz w:val="20"/>
                <w:szCs w:val="20"/>
              </w:rPr>
              <w:t>Stockland Green School’s</w:t>
            </w:r>
            <w:r w:rsidRPr="005142DA">
              <w:rPr>
                <w:rFonts w:ascii="Segoe UI" w:hAnsi="Segoe UI" w:cs="Segoe UI"/>
                <w:sz w:val="20"/>
                <w:szCs w:val="20"/>
              </w:rPr>
              <w:t xml:space="preserve"> </w:t>
            </w:r>
            <w:r w:rsidR="005142DA" w:rsidRPr="005142DA">
              <w:rPr>
                <w:rFonts w:ascii="Segoe UI" w:hAnsi="Segoe UI" w:cs="Segoe UI"/>
                <w:color w:val="0B0C0C"/>
                <w:sz w:val="20"/>
                <w:szCs w:val="20"/>
              </w:rPr>
              <w:t>decision:</w:t>
            </w:r>
          </w:p>
          <w:p w14:paraId="137FC0AF" w14:textId="453C4EE4" w:rsidR="00B97BB1" w:rsidRPr="005142DA" w:rsidRDefault="00B97BB1" w:rsidP="005142DA">
            <w:pPr>
              <w:pStyle w:val="NormalWeb"/>
              <w:numPr>
                <w:ilvl w:val="0"/>
                <w:numId w:val="28"/>
              </w:numPr>
              <w:spacing w:before="0" w:beforeAutospacing="0" w:after="120" w:afterAutospacing="0"/>
              <w:rPr>
                <w:rFonts w:ascii="Segoe UI" w:hAnsi="Segoe UI" w:cs="Segoe UI"/>
                <w:noProof/>
                <w:sz w:val="20"/>
                <w:szCs w:val="20"/>
              </w:rPr>
            </w:pPr>
            <w:r w:rsidRPr="005142DA">
              <w:rPr>
                <w:rFonts w:ascii="Segoe UI" w:hAnsi="Segoe UI" w:cs="Segoe UI"/>
                <w:color w:val="0B0C0C"/>
                <w:sz w:val="20"/>
                <w:szCs w:val="20"/>
              </w:rPr>
              <w:lastRenderedPageBreak/>
              <w:t xml:space="preserve">not to make/apply for a specific reasonable adjustment or to apply for special consideration, in circumstances where </w:t>
            </w:r>
            <w:r w:rsidRPr="005142DA">
              <w:rPr>
                <w:rFonts w:ascii="Segoe UI" w:hAnsi="Segoe UI" w:cs="Segoe UI"/>
                <w:sz w:val="20"/>
                <w:szCs w:val="20"/>
              </w:rPr>
              <w:t>a candidate does not meet the criteria for, or there is no evidence/insufficient evidence to support the implementation of an access arrangement/reasonable adjustment or the application of special consideration.</w:t>
            </w:r>
          </w:p>
          <w:p w14:paraId="270FC3FB" w14:textId="6FEC4123" w:rsidR="00B97BB1" w:rsidRPr="005142DA" w:rsidRDefault="00B97BB1" w:rsidP="00B97BB1">
            <w:pPr>
              <w:pStyle w:val="NormalWeb"/>
              <w:spacing w:before="0" w:beforeAutospacing="0" w:after="120" w:afterAutospacing="0"/>
              <w:rPr>
                <w:rFonts w:ascii="Segoe UI" w:hAnsi="Segoe UI" w:cs="Segoe UI"/>
                <w:sz w:val="20"/>
                <w:szCs w:val="20"/>
              </w:rPr>
            </w:pPr>
            <w:r w:rsidRPr="005142DA">
              <w:rPr>
                <w:rFonts w:ascii="Segoe UI" w:hAnsi="Segoe UI" w:cs="Segoe UI"/>
                <w:sz w:val="20"/>
                <w:szCs w:val="20"/>
              </w:rPr>
              <w:t xml:space="preserve">Where </w:t>
            </w:r>
            <w:r w:rsidRPr="005142DA">
              <w:rPr>
                <w:rFonts w:ascii="Segoe UI" w:hAnsi="Segoe UI" w:cs="Segoe UI"/>
                <w:noProof/>
                <w:sz w:val="20"/>
                <w:szCs w:val="20"/>
              </w:rPr>
              <w:t>Stockland Green School makes a decision in relation to the access arrangement(s),</w:t>
            </w:r>
            <w:r w:rsidRPr="005142DA">
              <w:rPr>
                <w:rFonts w:ascii="Segoe UI" w:hAnsi="Segoe UI" w:cs="Segoe UI"/>
                <w:sz w:val="20"/>
                <w:szCs w:val="20"/>
              </w:rPr>
              <w:t xml:space="preserve"> reasonable adjustment(s) or special consideration that apply for a candidate or candidates:</w:t>
            </w:r>
          </w:p>
          <w:p w14:paraId="22DE35D3" w14:textId="77777777" w:rsidR="00B97BB1" w:rsidRPr="005142DA" w:rsidRDefault="00B97BB1" w:rsidP="005142DA">
            <w:pPr>
              <w:pStyle w:val="NormalWeb"/>
              <w:numPr>
                <w:ilvl w:val="0"/>
                <w:numId w:val="23"/>
              </w:numPr>
              <w:spacing w:before="0" w:beforeAutospacing="0" w:after="120" w:afterAutospacing="0"/>
              <w:ind w:left="714" w:hanging="357"/>
              <w:rPr>
                <w:rFonts w:ascii="Segoe UI" w:hAnsi="Segoe UI" w:cs="Segoe UI"/>
                <w:sz w:val="20"/>
                <w:szCs w:val="20"/>
              </w:rPr>
            </w:pPr>
            <w:r w:rsidRPr="005142DA">
              <w:rPr>
                <w:rFonts w:ascii="Segoe UI" w:hAnsi="Segoe UI" w:cs="Segoe UI"/>
                <w:sz w:val="20"/>
                <w:szCs w:val="20"/>
              </w:rPr>
              <w:t xml:space="preserve">If a candidate who is the subject of the relevant decision (or the candidate’s parent/carer) disagrees with the decision made and reasonably believes that the centre has not complied with its responsibilities or followed due procedures, a written request setting out the grounds for appeal should be </w:t>
            </w:r>
            <w:proofErr w:type="gramStart"/>
            <w:r w:rsidRPr="005142DA">
              <w:rPr>
                <w:rFonts w:ascii="Segoe UI" w:hAnsi="Segoe UI" w:cs="Segoe UI"/>
                <w:sz w:val="20"/>
                <w:szCs w:val="20"/>
              </w:rPr>
              <w:t>submitted</w:t>
            </w:r>
            <w:proofErr w:type="gramEnd"/>
          </w:p>
          <w:p w14:paraId="41C397A0" w14:textId="34DFD340" w:rsidR="00B97BB1" w:rsidRPr="005142DA" w:rsidRDefault="00B97BB1" w:rsidP="005142DA">
            <w:pPr>
              <w:numPr>
                <w:ilvl w:val="0"/>
                <w:numId w:val="23"/>
              </w:numPr>
              <w:spacing w:after="75"/>
              <w:rPr>
                <w:rFonts w:ascii="Segoe UI" w:hAnsi="Segoe UI" w:cs="Segoe UI"/>
                <w:sz w:val="20"/>
                <w:szCs w:val="20"/>
              </w:rPr>
            </w:pPr>
            <w:r w:rsidRPr="005142DA">
              <w:rPr>
                <w:rFonts w:ascii="Segoe UI" w:hAnsi="Segoe UI" w:cs="Segoe UI"/>
                <w:sz w:val="20"/>
                <w:szCs w:val="20"/>
              </w:rPr>
              <w:t xml:space="preserve">An </w:t>
            </w:r>
            <w:r w:rsidRPr="005142DA">
              <w:rPr>
                <w:rFonts w:ascii="Segoe UI" w:hAnsi="Segoe UI" w:cs="Segoe UI"/>
                <w:b/>
                <w:bCs/>
                <w:sz w:val="20"/>
                <w:szCs w:val="20"/>
              </w:rPr>
              <w:t xml:space="preserve">internal appeals form </w:t>
            </w:r>
            <w:r w:rsidRPr="005142DA">
              <w:rPr>
                <w:rFonts w:ascii="Segoe UI" w:hAnsi="Segoe UI" w:cs="Segoe UI"/>
                <w:sz w:val="20"/>
                <w:szCs w:val="20"/>
              </w:rPr>
              <w:t xml:space="preserve">should be completed and submitted within 7 working days of the decision being made known to the </w:t>
            </w:r>
            <w:proofErr w:type="gramStart"/>
            <w:r w:rsidRPr="005142DA">
              <w:rPr>
                <w:rFonts w:ascii="Segoe UI" w:hAnsi="Segoe UI" w:cs="Segoe UI"/>
                <w:sz w:val="20"/>
                <w:szCs w:val="20"/>
              </w:rPr>
              <w:t>appellant</w:t>
            </w:r>
            <w:proofErr w:type="gramEnd"/>
          </w:p>
          <w:p w14:paraId="079CA2E8" w14:textId="77777777" w:rsidR="00B97BB1" w:rsidRPr="005142DA" w:rsidRDefault="00B97BB1" w:rsidP="00B97BB1">
            <w:pPr>
              <w:spacing w:before="120" w:after="120"/>
              <w:rPr>
                <w:rFonts w:ascii="Segoe UI" w:hAnsi="Segoe UI" w:cs="Segoe UI"/>
                <w:noProof/>
                <w:sz w:val="20"/>
                <w:szCs w:val="20"/>
              </w:rPr>
            </w:pPr>
            <w:r w:rsidRPr="005142DA">
              <w:rPr>
                <w:rFonts w:ascii="Segoe UI" w:eastAsia="Times New Roman" w:hAnsi="Segoe UI" w:cs="Segoe UI"/>
                <w:sz w:val="20"/>
                <w:szCs w:val="20"/>
              </w:rPr>
              <w:t xml:space="preserve">To determine the outcome of the appeal, the head of centre will consult the respective JCQ publication to confirm </w:t>
            </w:r>
            <w:r w:rsidRPr="005142DA">
              <w:rPr>
                <w:rFonts w:ascii="Segoe UI" w:hAnsi="Segoe UI" w:cs="Segoe UI"/>
                <w:sz w:val="20"/>
                <w:szCs w:val="20"/>
              </w:rPr>
              <w:t>the centre has complied with the principles and regulations governing access arrangements and/or special consideration and followed due procedures.</w:t>
            </w:r>
          </w:p>
          <w:p w14:paraId="1F22403A" w14:textId="137783EC" w:rsidR="00B97BB1" w:rsidRPr="005142DA" w:rsidRDefault="00B97BB1" w:rsidP="00B97BB1">
            <w:pPr>
              <w:rPr>
                <w:rFonts w:ascii="Segoe UI" w:hAnsi="Segoe UI" w:cs="Segoe UI"/>
                <w:sz w:val="20"/>
                <w:szCs w:val="20"/>
              </w:rPr>
            </w:pPr>
            <w:r w:rsidRPr="005142DA">
              <w:rPr>
                <w:rFonts w:ascii="Segoe UI" w:hAnsi="Segoe UI" w:cs="Segoe UI"/>
                <w:sz w:val="20"/>
                <w:szCs w:val="20"/>
              </w:rPr>
              <w:t xml:space="preserve">The appellant will be informed of the outcome of the appeal within 14 calendar days of the appeal being received and logged by the </w:t>
            </w:r>
            <w:proofErr w:type="gramStart"/>
            <w:r w:rsidRPr="005142DA">
              <w:rPr>
                <w:rFonts w:ascii="Segoe UI" w:hAnsi="Segoe UI" w:cs="Segoe UI"/>
                <w:sz w:val="20"/>
                <w:szCs w:val="20"/>
              </w:rPr>
              <w:t>centre</w:t>
            </w:r>
            <w:proofErr w:type="gramEnd"/>
          </w:p>
          <w:p w14:paraId="0006AF6A" w14:textId="5F859C85" w:rsidR="00B97BB1" w:rsidRPr="005142DA" w:rsidRDefault="00B97BB1" w:rsidP="00B97BB1">
            <w:pPr>
              <w:rPr>
                <w:rFonts w:ascii="Segoe UI" w:hAnsi="Segoe UI" w:cs="Segoe UI"/>
                <w:noProof/>
                <w:sz w:val="20"/>
                <w:szCs w:val="20"/>
              </w:rPr>
            </w:pPr>
            <w:r w:rsidRPr="005142DA">
              <w:rPr>
                <w:rFonts w:ascii="Segoe UI" w:hAnsi="Segoe UI" w:cs="Segoe UI"/>
                <w:sz w:val="20"/>
                <w:szCs w:val="20"/>
              </w:rPr>
              <w:t xml:space="preserve">If the appeal is upheld, </w:t>
            </w:r>
            <w:r w:rsidRPr="005142DA">
              <w:rPr>
                <w:rFonts w:ascii="Segoe UI" w:hAnsi="Segoe UI" w:cs="Segoe UI"/>
                <w:noProof/>
                <w:sz w:val="20"/>
                <w:szCs w:val="20"/>
              </w:rPr>
              <w:t>Stockland Green School will proceed to implement the necessary arrangements and/or submit the necessary application.</w:t>
            </w:r>
          </w:p>
          <w:p w14:paraId="1B842DC8" w14:textId="77777777" w:rsidR="00B97BB1" w:rsidRPr="005142DA" w:rsidRDefault="00B97BB1" w:rsidP="00B97BB1">
            <w:pPr>
              <w:rPr>
                <w:rFonts w:ascii="Segoe UI" w:hAnsi="Segoe UI" w:cs="Segoe UI"/>
                <w:noProof/>
                <w:sz w:val="20"/>
                <w:szCs w:val="20"/>
              </w:rPr>
            </w:pPr>
          </w:p>
          <w:p w14:paraId="255EF7C4" w14:textId="77777777" w:rsidR="00B97BB1" w:rsidRPr="005142DA" w:rsidRDefault="00B97BB1" w:rsidP="00B97BB1">
            <w:pPr>
              <w:rPr>
                <w:rFonts w:ascii="Segoe UI" w:hAnsi="Segoe UI" w:cs="Segoe UI"/>
                <w:b/>
                <w:sz w:val="20"/>
                <w:szCs w:val="20"/>
              </w:rPr>
            </w:pPr>
          </w:p>
        </w:tc>
      </w:tr>
      <w:tr w:rsidR="00B97BB1" w14:paraId="4E73C3B4" w14:textId="77777777" w:rsidTr="008C2951">
        <w:tc>
          <w:tcPr>
            <w:tcW w:w="10456" w:type="dxa"/>
            <w:gridSpan w:val="2"/>
            <w:shd w:val="clear" w:color="auto" w:fill="A6A6A6" w:themeFill="background1" w:themeFillShade="A6"/>
          </w:tcPr>
          <w:p w14:paraId="5EB12F63" w14:textId="17F17511" w:rsidR="00B97BB1" w:rsidRPr="005142DA" w:rsidRDefault="00B97BB1" w:rsidP="008E6A37">
            <w:pPr>
              <w:pStyle w:val="ListParagraph"/>
              <w:numPr>
                <w:ilvl w:val="0"/>
                <w:numId w:val="1"/>
              </w:numPr>
              <w:rPr>
                <w:rFonts w:ascii="Segoe UI" w:hAnsi="Segoe UI" w:cs="Segoe UI"/>
                <w:b/>
                <w:sz w:val="24"/>
                <w:szCs w:val="24"/>
              </w:rPr>
            </w:pPr>
            <w:r w:rsidRPr="005142DA">
              <w:rPr>
                <w:rFonts w:ascii="Segoe UI" w:hAnsi="Segoe UI" w:cs="Segoe UI"/>
                <w:b/>
                <w:sz w:val="24"/>
                <w:szCs w:val="24"/>
              </w:rPr>
              <w:lastRenderedPageBreak/>
              <w:t xml:space="preserve"> Appeals regarding centre decisions relating to other administrative issues</w:t>
            </w:r>
          </w:p>
        </w:tc>
      </w:tr>
      <w:tr w:rsidR="00B97BB1" w14:paraId="5558DC0C" w14:textId="77777777" w:rsidTr="00B97BB1">
        <w:tc>
          <w:tcPr>
            <w:tcW w:w="10456" w:type="dxa"/>
            <w:gridSpan w:val="2"/>
            <w:shd w:val="clear" w:color="auto" w:fill="FFFFFF" w:themeFill="background1"/>
          </w:tcPr>
          <w:p w14:paraId="5F1D29BB" w14:textId="38755645" w:rsidR="00B97BB1" w:rsidRPr="005142DA" w:rsidRDefault="00B97BB1" w:rsidP="00B97BB1">
            <w:pPr>
              <w:pStyle w:val="NormalWeb"/>
              <w:spacing w:before="0" w:beforeAutospacing="0" w:after="120" w:afterAutospacing="0"/>
              <w:rPr>
                <w:rFonts w:ascii="Segoe UI" w:hAnsi="Segoe UI" w:cs="Segoe UI"/>
                <w:sz w:val="20"/>
                <w:szCs w:val="20"/>
              </w:rPr>
            </w:pPr>
            <w:r w:rsidRPr="005142DA">
              <w:rPr>
                <w:rFonts w:ascii="Segoe UI" w:hAnsi="Segoe UI" w:cs="Segoe UI"/>
                <w:sz w:val="20"/>
                <w:szCs w:val="20"/>
              </w:rPr>
              <w:t xml:space="preserve">Circumstances may arise that cause Stockland Green School to make decisions on administrative issues that may affect a candidate’s examinations/assessments. </w:t>
            </w:r>
          </w:p>
          <w:p w14:paraId="7CD6E18B" w14:textId="4C3D875A" w:rsidR="00B97BB1" w:rsidRPr="005142DA" w:rsidRDefault="00B97BB1" w:rsidP="00B97BB1">
            <w:pPr>
              <w:pStyle w:val="NormalWeb"/>
              <w:spacing w:before="0" w:beforeAutospacing="0" w:after="120" w:afterAutospacing="0"/>
              <w:rPr>
                <w:rFonts w:ascii="Segoe UI" w:hAnsi="Segoe UI" w:cs="Segoe UI"/>
                <w:sz w:val="20"/>
                <w:szCs w:val="20"/>
              </w:rPr>
            </w:pPr>
            <w:r w:rsidRPr="005142DA">
              <w:rPr>
                <w:rFonts w:ascii="Segoe UI" w:hAnsi="Segoe UI" w:cs="Segoe UI"/>
                <w:sz w:val="20"/>
                <w:szCs w:val="20"/>
              </w:rPr>
              <w:t xml:space="preserve">Where Stockland Green School </w:t>
            </w:r>
            <w:r w:rsidRPr="005142DA">
              <w:rPr>
                <w:rFonts w:ascii="Segoe UI" w:hAnsi="Segoe UI" w:cs="Segoe UI"/>
                <w:noProof/>
                <w:sz w:val="20"/>
                <w:szCs w:val="20"/>
              </w:rPr>
              <w:t xml:space="preserve">may make a decision </w:t>
            </w:r>
            <w:r w:rsidRPr="005142DA">
              <w:rPr>
                <w:rFonts w:ascii="Segoe UI" w:hAnsi="Segoe UI" w:cs="Segoe UI"/>
                <w:sz w:val="20"/>
                <w:szCs w:val="20"/>
              </w:rPr>
              <w:t>that affects a candidate or candidates:</w:t>
            </w:r>
          </w:p>
          <w:p w14:paraId="5A977FF0" w14:textId="77777777" w:rsidR="00B97BB1" w:rsidRPr="005142DA" w:rsidRDefault="00B97BB1" w:rsidP="005142DA">
            <w:pPr>
              <w:pStyle w:val="NormalWeb"/>
              <w:numPr>
                <w:ilvl w:val="0"/>
                <w:numId w:val="24"/>
              </w:numPr>
              <w:spacing w:before="0" w:beforeAutospacing="0" w:after="0" w:afterAutospacing="0"/>
              <w:ind w:left="714" w:hanging="357"/>
              <w:rPr>
                <w:rFonts w:ascii="Segoe UI" w:hAnsi="Segoe UI" w:cs="Segoe UI"/>
                <w:sz w:val="20"/>
                <w:szCs w:val="20"/>
              </w:rPr>
            </w:pPr>
            <w:r w:rsidRPr="005142DA">
              <w:rPr>
                <w:rFonts w:ascii="Segoe UI" w:hAnsi="Segoe UI" w:cs="Segoe UI"/>
                <w:sz w:val="20"/>
                <w:szCs w:val="20"/>
              </w:rPr>
              <w:t xml:space="preserve">If a candidate who is the subject of the relevant decision (or the candidate’s parent/carer) disagrees with the decision made and reasonably believes that the centre has not complied the regulations or followed due process, a written request setting out the grounds for appeal should be </w:t>
            </w:r>
            <w:proofErr w:type="gramStart"/>
            <w:r w:rsidRPr="005142DA">
              <w:rPr>
                <w:rFonts w:ascii="Segoe UI" w:hAnsi="Segoe UI" w:cs="Segoe UI"/>
                <w:sz w:val="20"/>
                <w:szCs w:val="20"/>
              </w:rPr>
              <w:t>submitted</w:t>
            </w:r>
            <w:proofErr w:type="gramEnd"/>
          </w:p>
          <w:p w14:paraId="01141081" w14:textId="6E382003" w:rsidR="00B97BB1" w:rsidRPr="005142DA" w:rsidRDefault="00B97BB1" w:rsidP="005142DA">
            <w:pPr>
              <w:pStyle w:val="NormalWeb"/>
              <w:numPr>
                <w:ilvl w:val="0"/>
                <w:numId w:val="24"/>
              </w:numPr>
              <w:spacing w:before="0" w:beforeAutospacing="0" w:after="120" w:afterAutospacing="0"/>
              <w:rPr>
                <w:rFonts w:ascii="Segoe UI" w:hAnsi="Segoe UI" w:cs="Segoe UI"/>
                <w:sz w:val="20"/>
                <w:szCs w:val="20"/>
              </w:rPr>
            </w:pPr>
            <w:r w:rsidRPr="005142DA">
              <w:rPr>
                <w:rFonts w:ascii="Segoe UI" w:hAnsi="Segoe UI" w:cs="Segoe UI"/>
                <w:sz w:val="20"/>
                <w:szCs w:val="20"/>
              </w:rPr>
              <w:t xml:space="preserve">An </w:t>
            </w:r>
            <w:r w:rsidRPr="005142DA">
              <w:rPr>
                <w:rFonts w:ascii="Segoe UI" w:hAnsi="Segoe UI" w:cs="Segoe UI"/>
                <w:b/>
                <w:bCs/>
                <w:sz w:val="20"/>
                <w:szCs w:val="20"/>
              </w:rPr>
              <w:t xml:space="preserve">internal appeals form </w:t>
            </w:r>
            <w:r w:rsidRPr="005142DA">
              <w:rPr>
                <w:rFonts w:ascii="Segoe UI" w:hAnsi="Segoe UI" w:cs="Segoe UI"/>
                <w:sz w:val="20"/>
                <w:szCs w:val="20"/>
              </w:rPr>
              <w:t>should be completed and submitted within 7 working days of the decision being made known to the appellant)].</w:t>
            </w:r>
          </w:p>
          <w:p w14:paraId="79C9D111" w14:textId="0A4449EE" w:rsidR="00B97BB1" w:rsidRPr="005142DA" w:rsidRDefault="00B97BB1" w:rsidP="00B97BB1">
            <w:pPr>
              <w:rPr>
                <w:rFonts w:ascii="Segoe UI" w:hAnsi="Segoe UI" w:cs="Segoe UI"/>
                <w:sz w:val="20"/>
                <w:szCs w:val="20"/>
              </w:rPr>
            </w:pPr>
            <w:r w:rsidRPr="005142DA">
              <w:rPr>
                <w:rFonts w:ascii="Segoe UI" w:hAnsi="Segoe UI" w:cs="Segoe UI"/>
                <w:sz w:val="20"/>
                <w:szCs w:val="20"/>
              </w:rPr>
              <w:t>The appellant will be informed of the outcome of the appeal within 14 calendar days of the appeal being received and logged by the centre.</w:t>
            </w:r>
          </w:p>
          <w:p w14:paraId="5C62CCD5" w14:textId="77777777" w:rsidR="00B97BB1" w:rsidRPr="005142DA" w:rsidRDefault="00B97BB1" w:rsidP="00B97BB1">
            <w:pPr>
              <w:rPr>
                <w:rFonts w:ascii="Segoe UI" w:hAnsi="Segoe UI" w:cs="Segoe UI"/>
                <w:b/>
                <w:sz w:val="24"/>
                <w:szCs w:val="24"/>
              </w:rPr>
            </w:pPr>
          </w:p>
        </w:tc>
      </w:tr>
      <w:tr w:rsidR="00422DD9" w14:paraId="110B253D" w14:textId="77777777" w:rsidTr="008C2951">
        <w:tc>
          <w:tcPr>
            <w:tcW w:w="10456" w:type="dxa"/>
            <w:gridSpan w:val="2"/>
            <w:shd w:val="clear" w:color="auto" w:fill="A6A6A6" w:themeFill="background1" w:themeFillShade="A6"/>
          </w:tcPr>
          <w:p w14:paraId="2708A0BC"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14:paraId="4C758FED" w14:textId="77777777" w:rsidTr="00836DAA">
        <w:tc>
          <w:tcPr>
            <w:tcW w:w="10456" w:type="dxa"/>
            <w:gridSpan w:val="2"/>
          </w:tcPr>
          <w:p w14:paraId="73A05FF0"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6A8D5EAA" w14:textId="0A67EBD3"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12" w:history="1">
              <w:r w:rsidR="00DA2119">
                <w:rPr>
                  <w:rFonts w:ascii="Segoe UI" w:hAnsi="Segoe UI" w:cs="Segoe UI"/>
                  <w:color w:val="0072CC"/>
                  <w:sz w:val="20"/>
                  <w:szCs w:val="20"/>
                  <w:u w:val="single"/>
                </w:rPr>
                <w:t>Access Arrangements and Reasonable Adjustments 202</w:t>
              </w:r>
              <w:r w:rsidR="00CF0439">
                <w:rPr>
                  <w:rFonts w:ascii="Segoe UI" w:hAnsi="Segoe UI" w:cs="Segoe UI"/>
                  <w:color w:val="0072CC"/>
                  <w:sz w:val="20"/>
                  <w:szCs w:val="20"/>
                  <w:u w:val="single"/>
                </w:rPr>
                <w:t>3</w:t>
              </w:r>
              <w:r w:rsidR="00DA2119">
                <w:rPr>
                  <w:rFonts w:ascii="Segoe UI" w:hAnsi="Segoe UI" w:cs="Segoe UI"/>
                  <w:color w:val="0072CC"/>
                  <w:sz w:val="20"/>
                  <w:szCs w:val="20"/>
                  <w:u w:val="single"/>
                </w:rPr>
                <w:t>-202</w:t>
              </w:r>
            </w:hyperlink>
            <w:r w:rsidR="00CF0439">
              <w:rPr>
                <w:rFonts w:ascii="Segoe UI" w:hAnsi="Segoe UI" w:cs="Segoe UI"/>
                <w:color w:val="0072CC"/>
                <w:sz w:val="20"/>
                <w:szCs w:val="20"/>
                <w:u w:val="single"/>
              </w:rPr>
              <w:t>4</w:t>
            </w:r>
            <w:r w:rsidRPr="00CB173F">
              <w:rPr>
                <w:rFonts w:ascii="Segoe UI" w:hAnsi="Segoe UI" w:cs="Segoe UI"/>
                <w:sz w:val="20"/>
                <w:szCs w:val="20"/>
              </w:rPr>
              <w:t xml:space="preserve"> and </w:t>
            </w:r>
            <w:hyperlink r:id="rId13" w:history="1">
              <w:r w:rsidR="00DA2119">
                <w:rPr>
                  <w:rFonts w:ascii="Segoe UI" w:hAnsi="Segoe UI" w:cs="Segoe UI"/>
                  <w:color w:val="0000FF"/>
                  <w:sz w:val="20"/>
                  <w:szCs w:val="20"/>
                  <w:u w:val="single"/>
                </w:rPr>
                <w:t>Instructions for Conducting Examinations 202</w:t>
              </w:r>
              <w:r w:rsidR="00CF0439">
                <w:rPr>
                  <w:rFonts w:ascii="Segoe UI" w:hAnsi="Segoe UI" w:cs="Segoe UI"/>
                  <w:color w:val="0000FF"/>
                  <w:sz w:val="20"/>
                  <w:szCs w:val="20"/>
                  <w:u w:val="single"/>
                </w:rPr>
                <w:t>3</w:t>
              </w:r>
              <w:r w:rsidR="00DA2119">
                <w:rPr>
                  <w:rFonts w:ascii="Segoe UI" w:hAnsi="Segoe UI" w:cs="Segoe UI"/>
                  <w:color w:val="0000FF"/>
                  <w:sz w:val="20"/>
                  <w:szCs w:val="20"/>
                  <w:u w:val="single"/>
                </w:rPr>
                <w:t>-202</w:t>
              </w:r>
            </w:hyperlink>
            <w:r w:rsidR="00CF0439">
              <w:rPr>
                <w:rFonts w:ascii="Segoe UI" w:hAnsi="Segoe UI" w:cs="Segoe UI"/>
                <w:color w:val="0000FF"/>
                <w:sz w:val="20"/>
                <w:szCs w:val="20"/>
                <w:u w:val="single"/>
              </w:rPr>
              <w:t>4</w:t>
            </w:r>
            <w:r w:rsidRPr="00CB173F">
              <w:rPr>
                <w:rFonts w:ascii="Segoe UI" w:hAnsi="Segoe UI" w:cs="Segoe UI"/>
                <w:sz w:val="20"/>
                <w:szCs w:val="20"/>
              </w:rPr>
              <w:t xml:space="preserve"> publications</w:t>
            </w:r>
          </w:p>
        </w:tc>
      </w:tr>
    </w:tbl>
    <w:p w14:paraId="551F4DB7" w14:textId="3100B369" w:rsidR="0081691E" w:rsidRDefault="0081691E">
      <w:pPr>
        <w:rPr>
          <w:rFonts w:ascii="Segoe UI" w:hAnsi="Segoe UI" w:cs="Segoe UI"/>
          <w:sz w:val="20"/>
          <w:szCs w:val="20"/>
        </w:rPr>
      </w:pPr>
    </w:p>
    <w:p w14:paraId="02EF9472" w14:textId="76F09301" w:rsidR="008C2951" w:rsidRDefault="008C2951">
      <w:pPr>
        <w:rPr>
          <w:rFonts w:ascii="Segoe UI" w:hAnsi="Segoe UI" w:cs="Segoe UI"/>
          <w:sz w:val="20"/>
          <w:szCs w:val="20"/>
        </w:rPr>
      </w:pPr>
    </w:p>
    <w:p w14:paraId="06449463" w14:textId="0FFD59BB" w:rsidR="00033059" w:rsidRDefault="00033059">
      <w:pPr>
        <w:rPr>
          <w:rFonts w:ascii="Segoe UI" w:hAnsi="Segoe UI" w:cs="Segoe UI"/>
          <w:sz w:val="20"/>
          <w:szCs w:val="20"/>
        </w:rPr>
      </w:pPr>
    </w:p>
    <w:p w14:paraId="05682484" w14:textId="074D9DAB" w:rsidR="00033059" w:rsidRDefault="00033059">
      <w:pPr>
        <w:rPr>
          <w:rFonts w:ascii="Segoe UI" w:hAnsi="Segoe UI" w:cs="Segoe UI"/>
          <w:sz w:val="20"/>
          <w:szCs w:val="20"/>
        </w:rPr>
      </w:pPr>
    </w:p>
    <w:p w14:paraId="47A66810" w14:textId="55F2F777" w:rsidR="00033059" w:rsidRDefault="00033059">
      <w:pPr>
        <w:rPr>
          <w:rFonts w:ascii="Segoe UI" w:hAnsi="Segoe UI" w:cs="Segoe UI"/>
          <w:sz w:val="20"/>
          <w:szCs w:val="20"/>
        </w:rPr>
      </w:pPr>
    </w:p>
    <w:p w14:paraId="650C7F46" w14:textId="2B7B819D" w:rsidR="00033059" w:rsidRDefault="00033059">
      <w:pPr>
        <w:rPr>
          <w:rFonts w:ascii="Segoe UI" w:hAnsi="Segoe UI" w:cs="Segoe UI"/>
          <w:sz w:val="20"/>
          <w:szCs w:val="20"/>
        </w:rPr>
      </w:pPr>
    </w:p>
    <w:p w14:paraId="3C282E11" w14:textId="6C7C0755" w:rsidR="00033059" w:rsidRDefault="00033059">
      <w:pPr>
        <w:rPr>
          <w:rFonts w:ascii="Segoe UI" w:hAnsi="Segoe UI" w:cs="Segoe UI"/>
          <w:sz w:val="20"/>
          <w:szCs w:val="20"/>
        </w:rPr>
      </w:pPr>
    </w:p>
    <w:p w14:paraId="6D323AD1" w14:textId="3B075658" w:rsidR="00033059" w:rsidRDefault="00033059">
      <w:pPr>
        <w:rPr>
          <w:rFonts w:ascii="Segoe UI" w:hAnsi="Segoe UI" w:cs="Segoe UI"/>
          <w:sz w:val="20"/>
          <w:szCs w:val="20"/>
        </w:rPr>
      </w:pPr>
    </w:p>
    <w:p w14:paraId="23882F88" w14:textId="3A944BC6" w:rsidR="00033059" w:rsidRDefault="00033059">
      <w:pPr>
        <w:rPr>
          <w:rFonts w:ascii="Segoe UI" w:hAnsi="Segoe UI" w:cs="Segoe UI"/>
          <w:sz w:val="20"/>
          <w:szCs w:val="20"/>
        </w:rPr>
      </w:pPr>
    </w:p>
    <w:p w14:paraId="662BBCD3" w14:textId="36F7D8F3" w:rsidR="00033059" w:rsidRDefault="00033059">
      <w:pPr>
        <w:rPr>
          <w:rFonts w:ascii="Segoe UI" w:hAnsi="Segoe UI" w:cs="Segoe UI"/>
          <w:sz w:val="20"/>
          <w:szCs w:val="20"/>
        </w:rPr>
      </w:pPr>
    </w:p>
    <w:p w14:paraId="5D4AA423" w14:textId="1387C5F5" w:rsidR="00033059" w:rsidRDefault="00033059">
      <w:pPr>
        <w:rPr>
          <w:rFonts w:ascii="Segoe UI" w:hAnsi="Segoe UI" w:cs="Segoe UI"/>
          <w:sz w:val="20"/>
          <w:szCs w:val="20"/>
        </w:rPr>
      </w:pPr>
    </w:p>
    <w:p w14:paraId="5AC2096A" w14:textId="60F0174D" w:rsidR="00033059" w:rsidRDefault="00033059">
      <w:pPr>
        <w:rPr>
          <w:rFonts w:ascii="Segoe UI" w:hAnsi="Segoe UI" w:cs="Segoe UI"/>
          <w:sz w:val="20"/>
          <w:szCs w:val="20"/>
        </w:rPr>
      </w:pPr>
    </w:p>
    <w:p w14:paraId="75BABF1C" w14:textId="184282B8" w:rsidR="00033059" w:rsidRDefault="00033059">
      <w:pPr>
        <w:rPr>
          <w:rFonts w:ascii="Segoe UI" w:hAnsi="Segoe UI" w:cs="Segoe UI"/>
          <w:sz w:val="20"/>
          <w:szCs w:val="20"/>
        </w:rPr>
      </w:pPr>
    </w:p>
    <w:p w14:paraId="4A9D95E6" w14:textId="1A8C7638" w:rsidR="00033059" w:rsidRDefault="00033059">
      <w:pPr>
        <w:rPr>
          <w:rFonts w:ascii="Segoe UI" w:hAnsi="Segoe UI" w:cs="Segoe UI"/>
          <w:sz w:val="20"/>
          <w:szCs w:val="20"/>
        </w:rPr>
      </w:pPr>
    </w:p>
    <w:p w14:paraId="199FF7C5" w14:textId="28F1079A" w:rsidR="00033059" w:rsidRDefault="00033059">
      <w:pPr>
        <w:rPr>
          <w:rFonts w:ascii="Segoe UI" w:hAnsi="Segoe UI" w:cs="Segoe UI"/>
          <w:sz w:val="20"/>
          <w:szCs w:val="20"/>
        </w:rPr>
      </w:pPr>
    </w:p>
    <w:p w14:paraId="41BD59EA" w14:textId="182F3DFA" w:rsidR="00033059" w:rsidRDefault="00033059">
      <w:pPr>
        <w:rPr>
          <w:rFonts w:ascii="Segoe UI" w:hAnsi="Segoe UI" w:cs="Segoe UI"/>
          <w:sz w:val="20"/>
          <w:szCs w:val="20"/>
        </w:rPr>
      </w:pPr>
    </w:p>
    <w:p w14:paraId="67695CBC" w14:textId="50178BFC" w:rsidR="00033059" w:rsidRDefault="00033059">
      <w:pPr>
        <w:rPr>
          <w:rFonts w:ascii="Segoe UI" w:hAnsi="Segoe UI" w:cs="Segoe UI"/>
          <w:sz w:val="20"/>
          <w:szCs w:val="20"/>
        </w:rPr>
      </w:pPr>
    </w:p>
    <w:p w14:paraId="32622DC5" w14:textId="77777777" w:rsidR="00033059" w:rsidRDefault="00033059">
      <w:pPr>
        <w:rPr>
          <w:rFonts w:ascii="Segoe UI" w:hAnsi="Segoe UI" w:cs="Segoe UI"/>
          <w:sz w:val="20"/>
          <w:szCs w:val="20"/>
        </w:rPr>
      </w:pPr>
    </w:p>
    <w:tbl>
      <w:tblPr>
        <w:tblStyle w:val="TableGrid"/>
        <w:tblW w:w="0" w:type="auto"/>
        <w:tblLook w:val="04A0" w:firstRow="1" w:lastRow="0" w:firstColumn="1" w:lastColumn="0" w:noHBand="0" w:noVBand="1"/>
      </w:tblPr>
      <w:tblGrid>
        <w:gridCol w:w="6663"/>
        <w:gridCol w:w="1559"/>
        <w:gridCol w:w="2126"/>
      </w:tblGrid>
      <w:tr w:rsidR="0050524D" w:rsidRPr="00D53D09" w14:paraId="2392A48A" w14:textId="77777777" w:rsidTr="00602167">
        <w:tc>
          <w:tcPr>
            <w:tcW w:w="6663" w:type="dxa"/>
            <w:vMerge w:val="restart"/>
            <w:tcBorders>
              <w:top w:val="nil"/>
              <w:left w:val="nil"/>
              <w:right w:val="single" w:sz="4" w:space="0" w:color="auto"/>
            </w:tcBorders>
            <w:vAlign w:val="center"/>
          </w:tcPr>
          <w:p w14:paraId="02359FAC" w14:textId="3C1E8FF6" w:rsidR="0050524D" w:rsidRPr="00D53D09" w:rsidRDefault="008C2951" w:rsidP="00602167">
            <w:pPr>
              <w:spacing w:before="120" w:after="120" w:line="276" w:lineRule="auto"/>
              <w:rPr>
                <w:rFonts w:eastAsia="Times New Roman" w:cs="Arial"/>
                <w:b/>
                <w:color w:val="003399"/>
                <w:sz w:val="24"/>
                <w:szCs w:val="24"/>
              </w:rPr>
            </w:pPr>
            <w:r>
              <w:rPr>
                <w:rFonts w:eastAsia="Times New Roman" w:cs="Arial"/>
                <w:b/>
                <w:color w:val="003399"/>
                <w:sz w:val="24"/>
                <w:szCs w:val="24"/>
              </w:rPr>
              <w:t>I</w:t>
            </w:r>
            <w:r w:rsidR="0050524D" w:rsidRPr="00D53D09">
              <w:rPr>
                <w:rFonts w:eastAsia="Times New Roman" w:cs="Arial"/>
                <w:b/>
                <w:color w:val="003399"/>
                <w:sz w:val="24"/>
                <w:szCs w:val="24"/>
              </w:rPr>
              <w:t>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B49FF" w14:textId="77777777" w:rsidR="0050524D" w:rsidRPr="00D53D09" w:rsidRDefault="0050524D" w:rsidP="00602167">
            <w:pPr>
              <w:spacing w:before="120" w:after="120"/>
              <w:jc w:val="center"/>
              <w:rPr>
                <w:rFonts w:eastAsia="Times New Roman" w:cs="Arial"/>
                <w:b/>
                <w:sz w:val="20"/>
                <w:szCs w:val="20"/>
              </w:rPr>
            </w:pPr>
            <w:r w:rsidRPr="00D53D09">
              <w:rPr>
                <w:rFonts w:ascii="Rockwell Condensed" w:hAnsi="Rockwell Condensed"/>
                <w:b/>
                <w:sz w:val="20"/>
                <w:szCs w:val="20"/>
              </w:rPr>
              <w:t>FOR CENTRE USE ONLY</w:t>
            </w:r>
          </w:p>
        </w:tc>
      </w:tr>
      <w:tr w:rsidR="0050524D" w:rsidRPr="00665067" w14:paraId="2A31B4B8" w14:textId="77777777" w:rsidTr="00602167">
        <w:trPr>
          <w:trHeight w:val="310"/>
        </w:trPr>
        <w:tc>
          <w:tcPr>
            <w:tcW w:w="6663" w:type="dxa"/>
            <w:vMerge/>
            <w:tcBorders>
              <w:left w:val="nil"/>
              <w:bottom w:val="nil"/>
              <w:right w:val="single" w:sz="4" w:space="0" w:color="auto"/>
            </w:tcBorders>
          </w:tcPr>
          <w:p w14:paraId="4BBF1800" w14:textId="77777777" w:rsidR="0050524D" w:rsidRPr="00936297" w:rsidRDefault="0050524D" w:rsidP="00602167">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897FB" w14:textId="77777777" w:rsidR="0050524D" w:rsidRPr="00D53D09" w:rsidRDefault="0050524D" w:rsidP="00602167">
            <w:pPr>
              <w:spacing w:before="120" w:after="120" w:line="276" w:lineRule="auto"/>
              <w:rPr>
                <w:rFonts w:eastAsia="Times New Roman"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DBB6C2C" w14:textId="77777777" w:rsidR="0050524D" w:rsidRPr="00A8214A" w:rsidRDefault="0050524D" w:rsidP="00602167">
            <w:pPr>
              <w:spacing w:before="120" w:after="120" w:line="276" w:lineRule="auto"/>
              <w:rPr>
                <w:rFonts w:eastAsia="Times New Roman" w:cs="Arial"/>
                <w:b/>
                <w:sz w:val="28"/>
                <w:szCs w:val="28"/>
              </w:rPr>
            </w:pPr>
          </w:p>
        </w:tc>
      </w:tr>
      <w:tr w:rsidR="0050524D" w:rsidRPr="0050524D" w14:paraId="5D8082E8" w14:textId="77777777" w:rsidTr="00602167">
        <w:trPr>
          <w:trHeight w:val="579"/>
        </w:trPr>
        <w:tc>
          <w:tcPr>
            <w:tcW w:w="6663" w:type="dxa"/>
            <w:tcBorders>
              <w:top w:val="nil"/>
              <w:left w:val="nil"/>
              <w:bottom w:val="nil"/>
              <w:right w:val="single" w:sz="4" w:space="0" w:color="auto"/>
            </w:tcBorders>
            <w:vAlign w:val="bottom"/>
          </w:tcPr>
          <w:p w14:paraId="4FEEBD6D" w14:textId="77777777" w:rsidR="0050524D" w:rsidRPr="0050524D" w:rsidRDefault="0050524D" w:rsidP="00602167">
            <w:pPr>
              <w:spacing w:before="120" w:line="276" w:lineRule="auto"/>
              <w:rPr>
                <w:rFonts w:ascii="Segoe UI" w:eastAsia="Times New Roman" w:hAnsi="Segoe UI" w:cs="Segoe UI"/>
                <w:b/>
                <w:color w:val="003399"/>
                <w:sz w:val="28"/>
                <w:szCs w:val="28"/>
              </w:rPr>
            </w:pPr>
            <w:r w:rsidRPr="0050524D">
              <w:rPr>
                <w:rFonts w:ascii="Segoe UI" w:eastAsia="Times New Roman" w:hAnsi="Segoe UI" w:cs="Segoe UI"/>
                <w:sz w:val="20"/>
                <w:szCs w:val="20"/>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5DC7C" w14:textId="77777777" w:rsidR="0050524D" w:rsidRPr="0050524D" w:rsidRDefault="0050524D" w:rsidP="00602167">
            <w:pPr>
              <w:spacing w:before="120" w:after="120" w:line="276" w:lineRule="auto"/>
              <w:rPr>
                <w:rFonts w:ascii="Segoe UI" w:hAnsi="Segoe UI" w:cs="Segoe UI"/>
                <w:sz w:val="20"/>
                <w:szCs w:val="20"/>
              </w:rPr>
            </w:pPr>
            <w:r w:rsidRPr="0050524D">
              <w:rPr>
                <w:rFonts w:ascii="Segoe UI" w:hAnsi="Segoe UI" w:cs="Segoe UI"/>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51484B60" w14:textId="77777777" w:rsidR="0050524D" w:rsidRPr="0050524D" w:rsidRDefault="0050524D" w:rsidP="00602167">
            <w:pPr>
              <w:spacing w:before="120" w:after="120" w:line="276" w:lineRule="auto"/>
              <w:rPr>
                <w:rFonts w:ascii="Segoe UI" w:eastAsia="Times New Roman" w:hAnsi="Segoe UI" w:cs="Segoe UI"/>
                <w:b/>
                <w:sz w:val="28"/>
                <w:szCs w:val="28"/>
              </w:rPr>
            </w:pPr>
          </w:p>
        </w:tc>
      </w:tr>
    </w:tbl>
    <w:p w14:paraId="262AE0BD" w14:textId="77777777" w:rsidR="0050524D" w:rsidRPr="0050524D" w:rsidRDefault="0050524D" w:rsidP="005142DA">
      <w:pPr>
        <w:pStyle w:val="ListParagraph"/>
        <w:numPr>
          <w:ilvl w:val="0"/>
          <w:numId w:val="10"/>
        </w:numPr>
        <w:spacing w:before="120" w:after="120" w:line="276" w:lineRule="auto"/>
        <w:ind w:left="426" w:hanging="426"/>
        <w:rPr>
          <w:rFonts w:ascii="Segoe UI" w:hAnsi="Segoe UI" w:cs="Segoe UI"/>
          <w:sz w:val="20"/>
          <w:szCs w:val="20"/>
        </w:rPr>
      </w:pPr>
      <w:r w:rsidRPr="0050524D">
        <w:rPr>
          <w:rFonts w:ascii="Segoe UI" w:hAnsi="Segoe UI" w:cs="Segoe UI"/>
          <w:sz w:val="20"/>
          <w:szCs w:val="20"/>
        </w:rPr>
        <w:t xml:space="preserve">Appeal against an internal assessment decision (centre assessed marks) and/or request for a review of </w:t>
      </w:r>
      <w:proofErr w:type="gramStart"/>
      <w:r w:rsidRPr="0050524D">
        <w:rPr>
          <w:rFonts w:ascii="Segoe UI" w:hAnsi="Segoe UI" w:cs="Segoe UI"/>
          <w:sz w:val="20"/>
          <w:szCs w:val="20"/>
        </w:rPr>
        <w:t>marking</w:t>
      </w:r>
      <w:proofErr w:type="gramEnd"/>
    </w:p>
    <w:p w14:paraId="55FC800F" w14:textId="74E1BC85" w:rsidR="0050524D" w:rsidRPr="00847FD5" w:rsidRDefault="0050524D" w:rsidP="005142DA">
      <w:pPr>
        <w:pStyle w:val="ListParagraph"/>
        <w:numPr>
          <w:ilvl w:val="0"/>
          <w:numId w:val="10"/>
        </w:numPr>
        <w:spacing w:before="120" w:after="120" w:line="276" w:lineRule="auto"/>
        <w:ind w:left="426" w:hanging="426"/>
        <w:rPr>
          <w:rFonts w:ascii="Segoe UI" w:hAnsi="Segoe UI" w:cs="Segoe UI"/>
          <w:sz w:val="20"/>
          <w:szCs w:val="20"/>
        </w:rPr>
      </w:pPr>
      <w:r w:rsidRPr="0050524D">
        <w:rPr>
          <w:rFonts w:ascii="Segoe UI" w:eastAsia="Times New Roman" w:hAnsi="Segoe UI" w:cs="Segoe UI"/>
          <w:sz w:val="20"/>
          <w:szCs w:val="20"/>
        </w:rPr>
        <w:t xml:space="preserve">Appeal against the centre’s decision not to support a clerical check, a review of marking, a review of moderation or an </w:t>
      </w:r>
      <w:proofErr w:type="gramStart"/>
      <w:r w:rsidRPr="0050524D">
        <w:rPr>
          <w:rFonts w:ascii="Segoe UI" w:eastAsia="Times New Roman" w:hAnsi="Segoe UI" w:cs="Segoe UI"/>
          <w:sz w:val="20"/>
          <w:szCs w:val="20"/>
        </w:rPr>
        <w:t>appeal</w:t>
      </w:r>
      <w:proofErr w:type="gramEnd"/>
      <w:r w:rsidRPr="0050524D">
        <w:rPr>
          <w:rFonts w:ascii="Segoe UI" w:eastAsia="Times New Roman" w:hAnsi="Segoe UI" w:cs="Segoe UI"/>
          <w:sz w:val="20"/>
          <w:szCs w:val="20"/>
        </w:rPr>
        <w:t xml:space="preserve"> </w:t>
      </w:r>
    </w:p>
    <w:p w14:paraId="130A1E0D" w14:textId="02D2C697" w:rsidR="00847FD5" w:rsidRDefault="00847FD5" w:rsidP="005142DA">
      <w:pPr>
        <w:pStyle w:val="ListParagraph"/>
        <w:numPr>
          <w:ilvl w:val="0"/>
          <w:numId w:val="10"/>
        </w:numPr>
        <w:spacing w:before="120" w:after="120" w:line="276" w:lineRule="auto"/>
        <w:ind w:left="426" w:hanging="426"/>
        <w:rPr>
          <w:rFonts w:ascii="Segoe UI" w:hAnsi="Segoe UI" w:cs="Segoe UI"/>
          <w:sz w:val="20"/>
          <w:szCs w:val="20"/>
        </w:rPr>
      </w:pPr>
      <w:r w:rsidRPr="00847FD5">
        <w:rPr>
          <w:rFonts w:ascii="Segoe UI" w:hAnsi="Segoe UI" w:cs="Segoe UI"/>
          <w:sz w:val="20"/>
          <w:szCs w:val="20"/>
        </w:rPr>
        <w:t xml:space="preserve">Appeals regarding centre decisions relating to access arrangements and special </w:t>
      </w:r>
      <w:proofErr w:type="gramStart"/>
      <w:r w:rsidRPr="00847FD5">
        <w:rPr>
          <w:rFonts w:ascii="Segoe UI" w:hAnsi="Segoe UI" w:cs="Segoe UI"/>
          <w:sz w:val="20"/>
          <w:szCs w:val="20"/>
        </w:rPr>
        <w:t>consideration</w:t>
      </w:r>
      <w:proofErr w:type="gramEnd"/>
    </w:p>
    <w:p w14:paraId="6B193930" w14:textId="18CB8306" w:rsidR="00847FD5" w:rsidRPr="0050524D" w:rsidRDefault="00847FD5" w:rsidP="005142DA">
      <w:pPr>
        <w:pStyle w:val="ListParagraph"/>
        <w:numPr>
          <w:ilvl w:val="0"/>
          <w:numId w:val="10"/>
        </w:numPr>
        <w:spacing w:before="120" w:after="120" w:line="276" w:lineRule="auto"/>
        <w:ind w:left="426" w:hanging="426"/>
        <w:rPr>
          <w:rFonts w:ascii="Segoe UI" w:hAnsi="Segoe UI" w:cs="Segoe UI"/>
          <w:sz w:val="20"/>
          <w:szCs w:val="20"/>
        </w:rPr>
      </w:pPr>
      <w:r w:rsidRPr="00847FD5">
        <w:rPr>
          <w:rFonts w:ascii="Segoe UI" w:hAnsi="Segoe UI" w:cs="Segoe UI"/>
          <w:sz w:val="20"/>
          <w:szCs w:val="20"/>
        </w:rPr>
        <w:t xml:space="preserve">Appeals regarding centre decisions relating to other administrative </w:t>
      </w:r>
      <w:proofErr w:type="gramStart"/>
      <w:r w:rsidRPr="00847FD5">
        <w:rPr>
          <w:rFonts w:ascii="Segoe UI" w:hAnsi="Segoe UI" w:cs="Segoe UI"/>
          <w:sz w:val="20"/>
          <w:szCs w:val="20"/>
        </w:rPr>
        <w:t>issues</w:t>
      </w:r>
      <w:proofErr w:type="gramEnd"/>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9"/>
        <w:gridCol w:w="3150"/>
        <w:gridCol w:w="1794"/>
        <w:gridCol w:w="3792"/>
      </w:tblGrid>
      <w:tr w:rsidR="0050524D" w:rsidRPr="0050524D" w14:paraId="72B3070C" w14:textId="77777777" w:rsidTr="00602167">
        <w:trPr>
          <w:cantSplit/>
          <w:trHeight w:val="596"/>
          <w:tblHeader/>
        </w:trPr>
        <w:tc>
          <w:tcPr>
            <w:tcW w:w="798" w:type="pct"/>
            <w:shd w:val="clear" w:color="auto" w:fill="E2EFD9" w:themeFill="accent6" w:themeFillTint="33"/>
            <w:vAlign w:val="center"/>
          </w:tcPr>
          <w:p w14:paraId="52C9B1A4" w14:textId="77777777" w:rsidR="0050524D" w:rsidRPr="0050524D" w:rsidRDefault="0050524D" w:rsidP="0050524D">
            <w:pPr>
              <w:spacing w:before="120" w:after="120" w:line="240" w:lineRule="auto"/>
              <w:rPr>
                <w:rFonts w:ascii="Segoe UI" w:eastAsia="Times New Roman" w:hAnsi="Segoe UI" w:cs="Segoe UI"/>
                <w:color w:val="FFFFFF" w:themeColor="background1"/>
                <w:sz w:val="20"/>
                <w:szCs w:val="20"/>
              </w:rPr>
            </w:pPr>
            <w:r w:rsidRPr="0050524D">
              <w:rPr>
                <w:rFonts w:ascii="Segoe UI" w:eastAsia="Times New Roman" w:hAnsi="Segoe UI" w:cs="Segoe UI"/>
                <w:sz w:val="20"/>
                <w:szCs w:val="20"/>
              </w:rPr>
              <w:lastRenderedPageBreak/>
              <w:t>Name of appellant</w:t>
            </w:r>
          </w:p>
        </w:tc>
        <w:tc>
          <w:tcPr>
            <w:tcW w:w="1515" w:type="pct"/>
            <w:shd w:val="clear" w:color="auto" w:fill="auto"/>
            <w:vAlign w:val="center"/>
          </w:tcPr>
          <w:p w14:paraId="1EB0B387" w14:textId="77777777" w:rsidR="0050524D" w:rsidRPr="0050524D" w:rsidRDefault="0050524D" w:rsidP="0050524D">
            <w:pPr>
              <w:spacing w:before="120" w:after="120" w:line="240" w:lineRule="auto"/>
              <w:rPr>
                <w:rFonts w:ascii="Segoe UI" w:eastAsia="Times New Roman" w:hAnsi="Segoe UI" w:cs="Segoe UI"/>
                <w:color w:val="FFFFFF" w:themeColor="background1"/>
                <w:sz w:val="20"/>
                <w:szCs w:val="20"/>
              </w:rPr>
            </w:pPr>
          </w:p>
        </w:tc>
        <w:tc>
          <w:tcPr>
            <w:tcW w:w="863" w:type="pct"/>
            <w:shd w:val="clear" w:color="auto" w:fill="E2EFD9" w:themeFill="accent6" w:themeFillTint="33"/>
            <w:vAlign w:val="center"/>
          </w:tcPr>
          <w:p w14:paraId="7BE3F870" w14:textId="77777777" w:rsidR="0050524D" w:rsidRPr="0050524D" w:rsidRDefault="0050524D" w:rsidP="0050524D">
            <w:pPr>
              <w:spacing w:before="120" w:after="0" w:line="240" w:lineRule="auto"/>
              <w:rPr>
                <w:rFonts w:ascii="Segoe UI" w:eastAsia="Times New Roman" w:hAnsi="Segoe UI" w:cs="Segoe UI"/>
                <w:sz w:val="20"/>
                <w:szCs w:val="20"/>
              </w:rPr>
            </w:pPr>
            <w:r w:rsidRPr="0050524D">
              <w:rPr>
                <w:rFonts w:ascii="Segoe UI" w:eastAsia="Times New Roman" w:hAnsi="Segoe UI" w:cs="Segoe UI"/>
                <w:sz w:val="20"/>
                <w:szCs w:val="20"/>
              </w:rPr>
              <w:t>Candidate name</w:t>
            </w:r>
          </w:p>
          <w:p w14:paraId="73BEDBF1" w14:textId="77777777" w:rsidR="0050524D" w:rsidRPr="0050524D" w:rsidRDefault="0050524D" w:rsidP="0050524D">
            <w:pPr>
              <w:spacing w:after="0" w:line="240" w:lineRule="auto"/>
              <w:rPr>
                <w:rFonts w:ascii="Segoe UI" w:eastAsia="Times New Roman" w:hAnsi="Segoe UI" w:cs="Segoe UI"/>
                <w:color w:val="FFFFFF" w:themeColor="background1"/>
                <w:sz w:val="20"/>
                <w:szCs w:val="20"/>
              </w:rPr>
            </w:pPr>
            <w:r>
              <w:rPr>
                <w:rFonts w:ascii="Segoe UI" w:eastAsia="Times New Roman" w:hAnsi="Segoe UI" w:cs="Segoe UI"/>
                <w:sz w:val="20"/>
                <w:szCs w:val="20"/>
              </w:rPr>
              <w:t>(</w:t>
            </w:r>
            <w:r w:rsidRPr="0050524D">
              <w:rPr>
                <w:rFonts w:ascii="Segoe UI" w:eastAsia="Times New Roman" w:hAnsi="Segoe UI" w:cs="Segoe UI"/>
                <w:sz w:val="20"/>
                <w:szCs w:val="20"/>
              </w:rPr>
              <w:t>if different to appellant</w:t>
            </w:r>
            <w:r>
              <w:rPr>
                <w:rFonts w:ascii="Segoe UI" w:eastAsia="Times New Roman" w:hAnsi="Segoe UI" w:cs="Segoe UI"/>
                <w:sz w:val="20"/>
                <w:szCs w:val="20"/>
              </w:rPr>
              <w:t>)</w:t>
            </w:r>
          </w:p>
        </w:tc>
        <w:tc>
          <w:tcPr>
            <w:tcW w:w="1825" w:type="pct"/>
            <w:shd w:val="clear" w:color="auto" w:fill="auto"/>
            <w:vAlign w:val="center"/>
          </w:tcPr>
          <w:p w14:paraId="7C08A51B" w14:textId="77777777" w:rsidR="0050524D" w:rsidRPr="0050524D" w:rsidRDefault="0050524D" w:rsidP="00602167">
            <w:pPr>
              <w:spacing w:before="120" w:after="120" w:line="276" w:lineRule="auto"/>
              <w:rPr>
                <w:rFonts w:ascii="Segoe UI" w:eastAsia="Times New Roman" w:hAnsi="Segoe UI" w:cs="Segoe UI"/>
                <w:color w:val="FFFFFF" w:themeColor="background1"/>
                <w:sz w:val="20"/>
                <w:szCs w:val="20"/>
              </w:rPr>
            </w:pPr>
          </w:p>
        </w:tc>
      </w:tr>
      <w:tr w:rsidR="0050524D" w:rsidRPr="0050524D" w14:paraId="295C91D2" w14:textId="77777777" w:rsidTr="00602167">
        <w:trPr>
          <w:trHeight w:val="448"/>
          <w:tblHeader/>
        </w:trPr>
        <w:tc>
          <w:tcPr>
            <w:tcW w:w="798" w:type="pct"/>
            <w:shd w:val="clear" w:color="auto" w:fill="F2F2F2" w:themeFill="background1" w:themeFillShade="F2"/>
            <w:vAlign w:val="center"/>
          </w:tcPr>
          <w:p w14:paraId="59225C81"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Awarding body</w:t>
            </w:r>
          </w:p>
        </w:tc>
        <w:tc>
          <w:tcPr>
            <w:tcW w:w="1515" w:type="pct"/>
            <w:shd w:val="clear" w:color="auto" w:fill="auto"/>
            <w:vAlign w:val="center"/>
          </w:tcPr>
          <w:p w14:paraId="1643B887" w14:textId="77777777" w:rsidR="0050524D" w:rsidRPr="0050524D" w:rsidRDefault="0050524D" w:rsidP="0050524D">
            <w:pPr>
              <w:spacing w:before="120" w:after="120" w:line="240" w:lineRule="auto"/>
              <w:rPr>
                <w:rFonts w:ascii="Segoe UI" w:eastAsia="Times New Roman" w:hAnsi="Segoe UI" w:cs="Segoe UI"/>
                <w:b/>
                <w:i/>
                <w:color w:val="BFBFBF" w:themeColor="background1" w:themeShade="BF"/>
                <w:sz w:val="20"/>
                <w:szCs w:val="20"/>
              </w:rPr>
            </w:pPr>
          </w:p>
        </w:tc>
        <w:tc>
          <w:tcPr>
            <w:tcW w:w="863" w:type="pct"/>
            <w:shd w:val="clear" w:color="auto" w:fill="F2F2F2" w:themeFill="background1" w:themeFillShade="F2"/>
            <w:vAlign w:val="center"/>
          </w:tcPr>
          <w:p w14:paraId="3F0AC997"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Exam paper code and number</w:t>
            </w:r>
          </w:p>
        </w:tc>
        <w:tc>
          <w:tcPr>
            <w:tcW w:w="1825" w:type="pct"/>
            <w:shd w:val="clear" w:color="auto" w:fill="auto"/>
            <w:vAlign w:val="center"/>
          </w:tcPr>
          <w:p w14:paraId="1BE488B0" w14:textId="77777777" w:rsidR="0050524D" w:rsidRPr="0050524D" w:rsidRDefault="0050524D" w:rsidP="00602167">
            <w:pPr>
              <w:spacing w:before="120" w:after="120" w:line="276" w:lineRule="auto"/>
              <w:rPr>
                <w:rFonts w:ascii="Segoe UI" w:eastAsia="Times New Roman" w:hAnsi="Segoe UI" w:cs="Segoe UI"/>
                <w:i/>
                <w:color w:val="BFBFBF" w:themeColor="background1" w:themeShade="BF"/>
                <w:sz w:val="20"/>
                <w:szCs w:val="20"/>
              </w:rPr>
            </w:pPr>
          </w:p>
        </w:tc>
      </w:tr>
      <w:tr w:rsidR="0050524D" w:rsidRPr="0050524D" w14:paraId="6E183350" w14:textId="77777777" w:rsidTr="00602167">
        <w:trPr>
          <w:trHeight w:val="340"/>
          <w:tblHeader/>
        </w:trPr>
        <w:tc>
          <w:tcPr>
            <w:tcW w:w="798" w:type="pct"/>
            <w:shd w:val="clear" w:color="auto" w:fill="F2F2F2" w:themeFill="background1" w:themeFillShade="F2"/>
            <w:vAlign w:val="center"/>
          </w:tcPr>
          <w:p w14:paraId="5F52DC82"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Subject</w:t>
            </w:r>
          </w:p>
        </w:tc>
        <w:tc>
          <w:tcPr>
            <w:tcW w:w="1515" w:type="pct"/>
            <w:shd w:val="clear" w:color="auto" w:fill="auto"/>
            <w:vAlign w:val="center"/>
          </w:tcPr>
          <w:p w14:paraId="08E2626A" w14:textId="77777777" w:rsidR="0050524D" w:rsidRPr="0050524D" w:rsidRDefault="0050524D" w:rsidP="0050524D">
            <w:pPr>
              <w:spacing w:before="120" w:after="120" w:line="240" w:lineRule="auto"/>
              <w:rPr>
                <w:rFonts w:ascii="Segoe UI" w:eastAsia="Times New Roman" w:hAnsi="Segoe UI" w:cs="Segoe UI"/>
                <w:i/>
                <w:color w:val="BFBFBF" w:themeColor="background1" w:themeShade="BF"/>
                <w:sz w:val="20"/>
                <w:szCs w:val="20"/>
              </w:rPr>
            </w:pPr>
          </w:p>
        </w:tc>
        <w:tc>
          <w:tcPr>
            <w:tcW w:w="863" w:type="pct"/>
            <w:shd w:val="clear" w:color="auto" w:fill="F2F2F2" w:themeFill="background1" w:themeFillShade="F2"/>
            <w:vAlign w:val="center"/>
          </w:tcPr>
          <w:p w14:paraId="6FE6214C" w14:textId="77777777" w:rsidR="0050524D" w:rsidRPr="0050524D" w:rsidRDefault="0050524D" w:rsidP="0050524D">
            <w:pPr>
              <w:spacing w:before="120" w:after="120" w:line="240" w:lineRule="auto"/>
              <w:rPr>
                <w:rFonts w:ascii="Segoe UI" w:eastAsia="Times New Roman" w:hAnsi="Segoe UI" w:cs="Segoe UI"/>
                <w:sz w:val="20"/>
                <w:szCs w:val="20"/>
              </w:rPr>
            </w:pPr>
            <w:r w:rsidRPr="0050524D">
              <w:rPr>
                <w:rFonts w:ascii="Segoe UI" w:eastAsia="Times New Roman" w:hAnsi="Segoe UI" w:cs="Segoe UI"/>
                <w:sz w:val="20"/>
                <w:szCs w:val="20"/>
              </w:rPr>
              <w:t>Exam paper title</w:t>
            </w:r>
          </w:p>
        </w:tc>
        <w:tc>
          <w:tcPr>
            <w:tcW w:w="1825" w:type="pct"/>
            <w:shd w:val="clear" w:color="auto" w:fill="auto"/>
            <w:vAlign w:val="center"/>
          </w:tcPr>
          <w:p w14:paraId="6A984190" w14:textId="77777777" w:rsidR="0050524D" w:rsidRPr="0050524D" w:rsidRDefault="0050524D" w:rsidP="00602167">
            <w:pPr>
              <w:spacing w:before="120" w:after="120" w:line="276" w:lineRule="auto"/>
              <w:rPr>
                <w:rFonts w:ascii="Segoe UI" w:eastAsia="Times New Roman" w:hAnsi="Segoe UI" w:cs="Segoe UI"/>
                <w:sz w:val="20"/>
                <w:szCs w:val="20"/>
              </w:rPr>
            </w:pPr>
          </w:p>
        </w:tc>
      </w:tr>
      <w:tr w:rsidR="0050524D" w:rsidRPr="0050524D" w14:paraId="2B0044F7" w14:textId="77777777" w:rsidTr="00602167">
        <w:trPr>
          <w:trHeight w:val="110"/>
          <w:tblHeader/>
        </w:trPr>
        <w:tc>
          <w:tcPr>
            <w:tcW w:w="5000" w:type="pct"/>
            <w:gridSpan w:val="4"/>
            <w:shd w:val="clear" w:color="auto" w:fill="auto"/>
          </w:tcPr>
          <w:p w14:paraId="31756386" w14:textId="77777777" w:rsidR="0050524D" w:rsidRPr="0050524D" w:rsidRDefault="0050524D" w:rsidP="00602167">
            <w:pPr>
              <w:spacing w:before="120" w:after="120" w:line="276" w:lineRule="auto"/>
              <w:jc w:val="both"/>
              <w:rPr>
                <w:rFonts w:ascii="Segoe UI" w:eastAsia="Times New Roman" w:hAnsi="Segoe UI" w:cs="Segoe UI"/>
                <w:sz w:val="20"/>
                <w:szCs w:val="20"/>
              </w:rPr>
            </w:pPr>
            <w:r w:rsidRPr="0050524D">
              <w:rPr>
                <w:rFonts w:ascii="Segoe UI" w:eastAsia="Times New Roman" w:hAnsi="Segoe UI" w:cs="Segoe UI"/>
                <w:b/>
                <w:sz w:val="20"/>
                <w:szCs w:val="20"/>
              </w:rPr>
              <w:t>Please state the grounds for your appeal below</w:t>
            </w:r>
          </w:p>
          <w:p w14:paraId="7F77CF09"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324E97CA"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0C21DC41"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0A0B621D"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71BFA45C" w14:textId="4D8C9C9B" w:rsidR="0050524D" w:rsidRDefault="0050524D" w:rsidP="00602167">
            <w:pPr>
              <w:spacing w:before="120" w:after="120" w:line="276" w:lineRule="auto"/>
              <w:jc w:val="both"/>
              <w:rPr>
                <w:rFonts w:ascii="Segoe UI" w:eastAsia="Times New Roman" w:hAnsi="Segoe UI" w:cs="Segoe UI"/>
                <w:sz w:val="20"/>
                <w:szCs w:val="20"/>
              </w:rPr>
            </w:pPr>
          </w:p>
          <w:p w14:paraId="2660BD14" w14:textId="684268C7" w:rsidR="00D230D0" w:rsidRDefault="00D230D0" w:rsidP="00602167">
            <w:pPr>
              <w:spacing w:before="120" w:after="120" w:line="276" w:lineRule="auto"/>
              <w:jc w:val="both"/>
              <w:rPr>
                <w:rFonts w:ascii="Segoe UI" w:eastAsia="Times New Roman" w:hAnsi="Segoe UI" w:cs="Segoe UI"/>
                <w:sz w:val="20"/>
                <w:szCs w:val="20"/>
              </w:rPr>
            </w:pPr>
          </w:p>
          <w:p w14:paraId="56BA8331" w14:textId="77777777" w:rsidR="00D230D0" w:rsidRDefault="00D230D0" w:rsidP="00602167">
            <w:pPr>
              <w:spacing w:before="120" w:after="120" w:line="276" w:lineRule="auto"/>
              <w:jc w:val="both"/>
              <w:rPr>
                <w:rFonts w:ascii="Segoe UI" w:eastAsia="Times New Roman" w:hAnsi="Segoe UI" w:cs="Segoe UI"/>
                <w:sz w:val="20"/>
                <w:szCs w:val="20"/>
              </w:rPr>
            </w:pPr>
          </w:p>
          <w:p w14:paraId="6011559B" w14:textId="77777777" w:rsidR="0050524D" w:rsidRDefault="0050524D" w:rsidP="00602167">
            <w:pPr>
              <w:spacing w:before="120" w:after="120" w:line="276" w:lineRule="auto"/>
              <w:jc w:val="both"/>
              <w:rPr>
                <w:rFonts w:ascii="Segoe UI" w:eastAsia="Times New Roman" w:hAnsi="Segoe UI" w:cs="Segoe UI"/>
                <w:sz w:val="20"/>
                <w:szCs w:val="20"/>
              </w:rPr>
            </w:pPr>
          </w:p>
          <w:p w14:paraId="140E02A3" w14:textId="77777777" w:rsidR="0050524D" w:rsidRDefault="0050524D" w:rsidP="00602167">
            <w:pPr>
              <w:spacing w:before="120" w:after="120" w:line="276" w:lineRule="auto"/>
              <w:jc w:val="both"/>
              <w:rPr>
                <w:rFonts w:ascii="Segoe UI" w:eastAsia="Times New Roman" w:hAnsi="Segoe UI" w:cs="Segoe UI"/>
                <w:sz w:val="20"/>
                <w:szCs w:val="20"/>
              </w:rPr>
            </w:pPr>
          </w:p>
          <w:p w14:paraId="7887ED32"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11A38A08" w14:textId="77777777" w:rsidR="0050524D" w:rsidRPr="0050524D" w:rsidRDefault="0050524D" w:rsidP="00602167">
            <w:pPr>
              <w:spacing w:before="120" w:after="120" w:line="276" w:lineRule="auto"/>
              <w:jc w:val="both"/>
              <w:rPr>
                <w:rFonts w:ascii="Segoe UI" w:eastAsia="Times New Roman" w:hAnsi="Segoe UI" w:cs="Segoe UI"/>
                <w:sz w:val="20"/>
                <w:szCs w:val="20"/>
              </w:rPr>
            </w:pPr>
          </w:p>
          <w:p w14:paraId="49F319EA" w14:textId="77777777" w:rsidR="0050524D" w:rsidRPr="0050524D" w:rsidRDefault="0050524D" w:rsidP="00602167">
            <w:pPr>
              <w:spacing w:before="120" w:after="0" w:line="276" w:lineRule="auto"/>
              <w:rPr>
                <w:rFonts w:ascii="Segoe UI" w:hAnsi="Segoe UI" w:cs="Segoe UI"/>
                <w:i/>
                <w:sz w:val="18"/>
                <w:szCs w:val="18"/>
              </w:rPr>
            </w:pPr>
            <w:r w:rsidRPr="0050524D">
              <w:rPr>
                <w:rFonts w:ascii="Segoe UI" w:hAnsi="Segoe UI" w:cs="Segoe UI"/>
                <w:i/>
                <w:sz w:val="18"/>
                <w:szCs w:val="18"/>
              </w:rPr>
              <w:t xml:space="preserve"> (If applicable, tick below)</w:t>
            </w:r>
          </w:p>
          <w:p w14:paraId="0E360B04" w14:textId="77777777" w:rsidR="0050524D" w:rsidRPr="0050524D" w:rsidRDefault="0050524D" w:rsidP="005142DA">
            <w:pPr>
              <w:pStyle w:val="ListParagraph"/>
              <w:numPr>
                <w:ilvl w:val="0"/>
                <w:numId w:val="10"/>
              </w:numPr>
              <w:spacing w:before="120" w:after="120" w:line="276" w:lineRule="auto"/>
              <w:ind w:left="426" w:hanging="426"/>
              <w:rPr>
                <w:rFonts w:ascii="Segoe UI" w:hAnsi="Segoe UI" w:cs="Segoe UI"/>
                <w:sz w:val="24"/>
                <w:szCs w:val="24"/>
              </w:rPr>
            </w:pPr>
            <w:r w:rsidRPr="0050524D">
              <w:rPr>
                <w:rFonts w:ascii="Segoe UI" w:hAnsi="Segoe UI" w:cs="Segoe UI"/>
                <w:sz w:val="18"/>
                <w:szCs w:val="18"/>
              </w:rPr>
              <w:t xml:space="preserve">Where my appeal is against an internal assessment </w:t>
            </w:r>
            <w:proofErr w:type="gramStart"/>
            <w:r w:rsidRPr="0050524D">
              <w:rPr>
                <w:rFonts w:ascii="Segoe UI" w:hAnsi="Segoe UI" w:cs="Segoe UI"/>
                <w:sz w:val="18"/>
                <w:szCs w:val="18"/>
              </w:rPr>
              <w:t>decision</w:t>
            </w:r>
            <w:proofErr w:type="gramEnd"/>
            <w:r w:rsidRPr="0050524D">
              <w:rPr>
                <w:rFonts w:ascii="Segoe UI" w:hAnsi="Segoe UI" w:cs="Segoe UI"/>
                <w:sz w:val="18"/>
                <w:szCs w:val="18"/>
              </w:rPr>
              <w:t xml:space="preserve"> I wish to request a review of the centre’s marking </w:t>
            </w:r>
          </w:p>
          <w:p w14:paraId="4A51463C" w14:textId="77777777" w:rsidR="0050524D" w:rsidRPr="0050524D" w:rsidRDefault="0050524D" w:rsidP="00602167">
            <w:pPr>
              <w:spacing w:before="120" w:after="60" w:line="276" w:lineRule="auto"/>
              <w:jc w:val="right"/>
              <w:rPr>
                <w:rFonts w:ascii="Segoe UI" w:eastAsia="Times New Roman" w:hAnsi="Segoe UI" w:cs="Segoe UI"/>
                <w:i/>
                <w:sz w:val="16"/>
                <w:szCs w:val="16"/>
              </w:rPr>
            </w:pPr>
            <w:r w:rsidRPr="0050524D">
              <w:rPr>
                <w:rFonts w:ascii="Segoe UI" w:eastAsia="Times New Roman" w:hAnsi="Segoe UI" w:cs="Segoe UI"/>
                <w:i/>
                <w:sz w:val="16"/>
                <w:szCs w:val="16"/>
              </w:rPr>
              <w:t xml:space="preserve">If necessary, </w:t>
            </w:r>
            <w:proofErr w:type="gramStart"/>
            <w:r w:rsidRPr="0050524D">
              <w:rPr>
                <w:rFonts w:ascii="Segoe UI" w:eastAsia="Times New Roman" w:hAnsi="Segoe UI" w:cs="Segoe UI"/>
                <w:i/>
                <w:sz w:val="16"/>
                <w:szCs w:val="16"/>
              </w:rPr>
              <w:t>continue on</w:t>
            </w:r>
            <w:proofErr w:type="gramEnd"/>
            <w:r w:rsidRPr="0050524D">
              <w:rPr>
                <w:rFonts w:ascii="Segoe UI" w:eastAsia="Times New Roman" w:hAnsi="Segoe UI" w:cs="Segoe UI"/>
                <w:i/>
                <w:sz w:val="16"/>
                <w:szCs w:val="16"/>
              </w:rPr>
              <w:t xml:space="preserve"> an additional page if this form is being completed electronically or overleaf if hard copy being completed</w:t>
            </w:r>
          </w:p>
        </w:tc>
      </w:tr>
      <w:tr w:rsidR="0050524D" w:rsidRPr="0050524D" w14:paraId="4F401DF5" w14:textId="77777777" w:rsidTr="00602167">
        <w:trPr>
          <w:tblHeader/>
        </w:trPr>
        <w:tc>
          <w:tcPr>
            <w:tcW w:w="5000" w:type="pct"/>
            <w:gridSpan w:val="4"/>
            <w:shd w:val="clear" w:color="auto" w:fill="auto"/>
          </w:tcPr>
          <w:p w14:paraId="4462710D" w14:textId="77777777" w:rsidR="0050524D" w:rsidRDefault="0050524D" w:rsidP="0050524D">
            <w:pPr>
              <w:spacing w:line="240" w:lineRule="auto"/>
              <w:rPr>
                <w:rFonts w:ascii="Segoe UI" w:hAnsi="Segoe UI" w:cs="Segoe UI"/>
              </w:rPr>
            </w:pPr>
            <w:r w:rsidRPr="0050524D">
              <w:rPr>
                <w:rFonts w:ascii="Segoe UI" w:hAnsi="Segoe UI" w:cs="Segoe UI"/>
              </w:rPr>
              <w:t>Appellant signature:                                                                                          Date of signature:</w:t>
            </w:r>
          </w:p>
          <w:p w14:paraId="0F97D7D7" w14:textId="77777777" w:rsidR="0050524D" w:rsidRPr="0050524D" w:rsidRDefault="0050524D" w:rsidP="0050524D">
            <w:pPr>
              <w:spacing w:line="240" w:lineRule="auto"/>
              <w:rPr>
                <w:rFonts w:ascii="Segoe UI" w:hAnsi="Segoe UI" w:cs="Segoe UI"/>
                <w:b/>
              </w:rPr>
            </w:pPr>
            <w:r>
              <w:rPr>
                <w:rFonts w:ascii="Segoe UI" w:hAnsi="Segoe UI" w:cs="Segoe UI"/>
              </w:rPr>
              <w:t>Candidate signature:</w:t>
            </w:r>
          </w:p>
        </w:tc>
      </w:tr>
    </w:tbl>
    <w:p w14:paraId="69CA2B73" w14:textId="7EABD88B" w:rsidR="0050524D" w:rsidRDefault="0050524D" w:rsidP="0050524D">
      <w:pPr>
        <w:spacing w:before="120" w:after="120" w:line="276" w:lineRule="auto"/>
        <w:jc w:val="center"/>
        <w:rPr>
          <w:rFonts w:ascii="Segoe UI" w:hAnsi="Segoe UI" w:cs="Segoe UI"/>
          <w:b/>
          <w:sz w:val="20"/>
          <w:szCs w:val="20"/>
        </w:rPr>
      </w:pPr>
      <w:r w:rsidRPr="0050524D">
        <w:rPr>
          <w:rFonts w:ascii="Segoe UI" w:hAnsi="Segoe UI" w:cs="Segoe UI"/>
          <w:b/>
          <w:sz w:val="20"/>
          <w:szCs w:val="20"/>
        </w:rPr>
        <w:t xml:space="preserve">This form must be signed, dated and returned to the exams officer on behalf of the head of centre to the timescale indicated in the relevant appeals </w:t>
      </w:r>
      <w:proofErr w:type="gramStart"/>
      <w:r w:rsidRPr="0050524D">
        <w:rPr>
          <w:rFonts w:ascii="Segoe UI" w:hAnsi="Segoe UI" w:cs="Segoe UI"/>
          <w:b/>
          <w:sz w:val="20"/>
          <w:szCs w:val="20"/>
        </w:rPr>
        <w:t>procedure</w:t>
      </w:r>
      <w:proofErr w:type="gramEnd"/>
      <w:r>
        <w:rPr>
          <w:rFonts w:ascii="Segoe UI" w:hAnsi="Segoe UI" w:cs="Segoe UI"/>
          <w:b/>
          <w:sz w:val="20"/>
          <w:szCs w:val="20"/>
        </w:rPr>
        <w:t xml:space="preserve">  </w:t>
      </w:r>
    </w:p>
    <w:p w14:paraId="219F4881" w14:textId="77777777" w:rsidR="007C6CCF" w:rsidRPr="007C6CCF" w:rsidRDefault="007C6CCF" w:rsidP="007C6CCF">
      <w:pPr>
        <w:jc w:val="center"/>
        <w:rPr>
          <w:rFonts w:ascii="Segoe UI" w:hAnsi="Segoe UI" w:cs="Segoe UI"/>
          <w:sz w:val="20"/>
          <w:szCs w:val="20"/>
        </w:rPr>
      </w:pPr>
    </w:p>
    <w:sectPr w:rsidR="007C6CCF" w:rsidRPr="007C6CCF" w:rsidSect="001D08F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16FB" w14:textId="77777777" w:rsidR="001D08FA" w:rsidRDefault="001D08FA" w:rsidP="00372E24">
      <w:pPr>
        <w:spacing w:after="0" w:line="240" w:lineRule="auto"/>
      </w:pPr>
      <w:r>
        <w:separator/>
      </w:r>
    </w:p>
  </w:endnote>
  <w:endnote w:type="continuationSeparator" w:id="0">
    <w:p w14:paraId="6C7ADDA2" w14:textId="77777777" w:rsidR="001D08FA" w:rsidRDefault="001D08FA" w:rsidP="00372E24">
      <w:pPr>
        <w:spacing w:after="0" w:line="240" w:lineRule="auto"/>
      </w:pPr>
      <w:r>
        <w:continuationSeparator/>
      </w:r>
    </w:p>
  </w:endnote>
  <w:endnote w:type="continuationNotice" w:id="1">
    <w:p w14:paraId="448D9D37" w14:textId="77777777" w:rsidR="001D08FA" w:rsidRDefault="001D0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14DF" w14:textId="41E41458" w:rsidR="00372E24" w:rsidRDefault="00372E24">
    <w:pPr>
      <w:pStyle w:val="Footer"/>
    </w:pPr>
    <w:r>
      <w:t xml:space="preserve">Written by Mandy </w:t>
    </w:r>
    <w:r w:rsidR="00DA2119">
      <w:t>Johnson</w:t>
    </w:r>
    <w:r>
      <w:ptab w:relativeTo="margin" w:alignment="center" w:leader="none"/>
    </w:r>
    <w:r>
      <w:t>Exam Season 20</w:t>
    </w:r>
    <w:r w:rsidR="00DA2119">
      <w:t>2</w:t>
    </w:r>
    <w:r w:rsidR="0041156E">
      <w:t>3</w:t>
    </w:r>
    <w:r w:rsidR="00DA2119">
      <w:t>/202</w:t>
    </w:r>
    <w:r w:rsidR="0041156E">
      <w:t>4</w:t>
    </w:r>
    <w:r>
      <w:ptab w:relativeTo="margin" w:alignment="right" w:leader="none"/>
    </w:r>
    <w:r w:rsidR="00756AC9">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96B" w14:textId="77777777" w:rsidR="001D08FA" w:rsidRDefault="001D08FA" w:rsidP="00372E24">
      <w:pPr>
        <w:spacing w:after="0" w:line="240" w:lineRule="auto"/>
      </w:pPr>
      <w:r>
        <w:separator/>
      </w:r>
    </w:p>
  </w:footnote>
  <w:footnote w:type="continuationSeparator" w:id="0">
    <w:p w14:paraId="3F541340" w14:textId="77777777" w:rsidR="001D08FA" w:rsidRDefault="001D08FA" w:rsidP="00372E24">
      <w:pPr>
        <w:spacing w:after="0" w:line="240" w:lineRule="auto"/>
      </w:pPr>
      <w:r>
        <w:continuationSeparator/>
      </w:r>
    </w:p>
  </w:footnote>
  <w:footnote w:type="continuationNotice" w:id="1">
    <w:p w14:paraId="3EBF5F43" w14:textId="77777777" w:rsidR="001D08FA" w:rsidRDefault="001D08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08.5pt;height:332.25pt" o:bullet="t">
        <v:imagedata r:id="rId1" o:title="TK_LOGO_POINTER_RGB_bullet_blue"/>
      </v:shape>
    </w:pict>
  </w:numPicBullet>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6C18"/>
    <w:multiLevelType w:val="hybridMultilevel"/>
    <w:tmpl w:val="422E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1275A"/>
    <w:multiLevelType w:val="hybridMultilevel"/>
    <w:tmpl w:val="23E20B6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4751E1"/>
    <w:multiLevelType w:val="hybridMultilevel"/>
    <w:tmpl w:val="BDE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77264"/>
    <w:multiLevelType w:val="hybridMultilevel"/>
    <w:tmpl w:val="51FE1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D76A7"/>
    <w:multiLevelType w:val="hybridMultilevel"/>
    <w:tmpl w:val="7C344C80"/>
    <w:lvl w:ilvl="0" w:tplc="BF6410A6">
      <w:start w:val="1"/>
      <w:numFmt w:val="bullet"/>
      <w:lvlText w:val=""/>
      <w:lvlJc w:val="left"/>
      <w:pPr>
        <w:ind w:left="360" w:hanging="360"/>
      </w:pPr>
      <w:rPr>
        <w:rFonts w:ascii="Symbol" w:hAnsi="Symbol" w:hint="default"/>
        <w:b/>
        <w:i w:val="0"/>
        <w:color w:val="000099"/>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9A31C3"/>
    <w:multiLevelType w:val="hybridMultilevel"/>
    <w:tmpl w:val="6CC088B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15AD8"/>
    <w:multiLevelType w:val="hybridMultilevel"/>
    <w:tmpl w:val="93A6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82A1F"/>
    <w:multiLevelType w:val="hybridMultilevel"/>
    <w:tmpl w:val="37A8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E23FE"/>
    <w:multiLevelType w:val="hybridMultilevel"/>
    <w:tmpl w:val="FEBE7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164BA6"/>
    <w:multiLevelType w:val="hybridMultilevel"/>
    <w:tmpl w:val="A54A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21F44"/>
    <w:multiLevelType w:val="hybridMultilevel"/>
    <w:tmpl w:val="3F4E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21445"/>
    <w:multiLevelType w:val="hybridMultilevel"/>
    <w:tmpl w:val="9CBC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7A200F"/>
    <w:multiLevelType w:val="hybridMultilevel"/>
    <w:tmpl w:val="B720F3E4"/>
    <w:lvl w:ilvl="0" w:tplc="2134434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C7EE7"/>
    <w:multiLevelType w:val="hybridMultilevel"/>
    <w:tmpl w:val="67D0F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86643D"/>
    <w:multiLevelType w:val="hybridMultilevel"/>
    <w:tmpl w:val="3430845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FA40D55"/>
    <w:multiLevelType w:val="hybridMultilevel"/>
    <w:tmpl w:val="199865E4"/>
    <w:lvl w:ilvl="0" w:tplc="51D4BAD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526806">
    <w:abstractNumId w:val="9"/>
  </w:num>
  <w:num w:numId="2" w16cid:durableId="982659135">
    <w:abstractNumId w:val="26"/>
  </w:num>
  <w:num w:numId="3" w16cid:durableId="436683074">
    <w:abstractNumId w:val="3"/>
  </w:num>
  <w:num w:numId="4" w16cid:durableId="188422888">
    <w:abstractNumId w:val="0"/>
  </w:num>
  <w:num w:numId="5" w16cid:durableId="1262758590">
    <w:abstractNumId w:val="20"/>
  </w:num>
  <w:num w:numId="6" w16cid:durableId="1710571587">
    <w:abstractNumId w:val="21"/>
  </w:num>
  <w:num w:numId="7" w16cid:durableId="290482205">
    <w:abstractNumId w:val="18"/>
  </w:num>
  <w:num w:numId="8" w16cid:durableId="2008287960">
    <w:abstractNumId w:val="22"/>
  </w:num>
  <w:num w:numId="9" w16cid:durableId="344289766">
    <w:abstractNumId w:val="27"/>
  </w:num>
  <w:num w:numId="10" w16cid:durableId="998264561">
    <w:abstractNumId w:val="24"/>
  </w:num>
  <w:num w:numId="11" w16cid:durableId="1474101580">
    <w:abstractNumId w:val="7"/>
  </w:num>
  <w:num w:numId="12" w16cid:durableId="177890218">
    <w:abstractNumId w:val="16"/>
  </w:num>
  <w:num w:numId="13" w16cid:durableId="2081174022">
    <w:abstractNumId w:val="4"/>
  </w:num>
  <w:num w:numId="14" w16cid:durableId="341275405">
    <w:abstractNumId w:val="1"/>
  </w:num>
  <w:num w:numId="15" w16cid:durableId="1238980962">
    <w:abstractNumId w:val="12"/>
  </w:num>
  <w:num w:numId="16" w16cid:durableId="1560239455">
    <w:abstractNumId w:val="23"/>
  </w:num>
  <w:num w:numId="17" w16cid:durableId="1039090823">
    <w:abstractNumId w:val="13"/>
  </w:num>
  <w:num w:numId="18" w16cid:durableId="226768480">
    <w:abstractNumId w:val="15"/>
  </w:num>
  <w:num w:numId="19" w16cid:durableId="1556700107">
    <w:abstractNumId w:val="14"/>
  </w:num>
  <w:num w:numId="20" w16cid:durableId="902370649">
    <w:abstractNumId w:val="2"/>
  </w:num>
  <w:num w:numId="21" w16cid:durableId="479033076">
    <w:abstractNumId w:val="5"/>
  </w:num>
  <w:num w:numId="22" w16cid:durableId="783384310">
    <w:abstractNumId w:val="11"/>
  </w:num>
  <w:num w:numId="23" w16cid:durableId="2143376286">
    <w:abstractNumId w:val="19"/>
  </w:num>
  <w:num w:numId="24" w16cid:durableId="300889983">
    <w:abstractNumId w:val="6"/>
  </w:num>
  <w:num w:numId="25" w16cid:durableId="684094677">
    <w:abstractNumId w:val="17"/>
  </w:num>
  <w:num w:numId="26" w16cid:durableId="1221941790">
    <w:abstractNumId w:val="25"/>
  </w:num>
  <w:num w:numId="27" w16cid:durableId="932861491">
    <w:abstractNumId w:val="8"/>
  </w:num>
  <w:num w:numId="28" w16cid:durableId="158834907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2105"/>
    <w:rsid w:val="00006888"/>
    <w:rsid w:val="00010BB8"/>
    <w:rsid w:val="000153D8"/>
    <w:rsid w:val="00033059"/>
    <w:rsid w:val="00053CBF"/>
    <w:rsid w:val="000549F7"/>
    <w:rsid w:val="000617F2"/>
    <w:rsid w:val="00071EAD"/>
    <w:rsid w:val="000931EC"/>
    <w:rsid w:val="000A528E"/>
    <w:rsid w:val="000B3FAE"/>
    <w:rsid w:val="000D5E24"/>
    <w:rsid w:val="000E19CC"/>
    <w:rsid w:val="0010058A"/>
    <w:rsid w:val="00103658"/>
    <w:rsid w:val="00133F00"/>
    <w:rsid w:val="001450C0"/>
    <w:rsid w:val="001631D6"/>
    <w:rsid w:val="001B2058"/>
    <w:rsid w:val="001C5DDD"/>
    <w:rsid w:val="001D08FA"/>
    <w:rsid w:val="001E3031"/>
    <w:rsid w:val="001F153E"/>
    <w:rsid w:val="0020739A"/>
    <w:rsid w:val="00272AE9"/>
    <w:rsid w:val="00273510"/>
    <w:rsid w:val="002747EE"/>
    <w:rsid w:val="00276C20"/>
    <w:rsid w:val="00290ED2"/>
    <w:rsid w:val="002B2A5E"/>
    <w:rsid w:val="002C1C0B"/>
    <w:rsid w:val="002E2FE8"/>
    <w:rsid w:val="002E73AA"/>
    <w:rsid w:val="0030007A"/>
    <w:rsid w:val="0034429F"/>
    <w:rsid w:val="0035413F"/>
    <w:rsid w:val="00357093"/>
    <w:rsid w:val="0036411C"/>
    <w:rsid w:val="00372252"/>
    <w:rsid w:val="00372E24"/>
    <w:rsid w:val="00395932"/>
    <w:rsid w:val="003C4B9B"/>
    <w:rsid w:val="00401D52"/>
    <w:rsid w:val="0041156E"/>
    <w:rsid w:val="00415E9A"/>
    <w:rsid w:val="00422DD9"/>
    <w:rsid w:val="00432490"/>
    <w:rsid w:val="0043597D"/>
    <w:rsid w:val="0044646A"/>
    <w:rsid w:val="00463084"/>
    <w:rsid w:val="00471F3F"/>
    <w:rsid w:val="0048793B"/>
    <w:rsid w:val="004A5A78"/>
    <w:rsid w:val="004A7863"/>
    <w:rsid w:val="004C399A"/>
    <w:rsid w:val="004D599E"/>
    <w:rsid w:val="004D5D85"/>
    <w:rsid w:val="004E19BE"/>
    <w:rsid w:val="0050524D"/>
    <w:rsid w:val="005068CA"/>
    <w:rsid w:val="005142DA"/>
    <w:rsid w:val="00515C3C"/>
    <w:rsid w:val="005256D6"/>
    <w:rsid w:val="00541FE9"/>
    <w:rsid w:val="00543838"/>
    <w:rsid w:val="0054620C"/>
    <w:rsid w:val="005538F4"/>
    <w:rsid w:val="00556AA4"/>
    <w:rsid w:val="00557F9B"/>
    <w:rsid w:val="005633F8"/>
    <w:rsid w:val="005A3A5E"/>
    <w:rsid w:val="005C6B0E"/>
    <w:rsid w:val="00600D30"/>
    <w:rsid w:val="00611535"/>
    <w:rsid w:val="00614A48"/>
    <w:rsid w:val="006576A0"/>
    <w:rsid w:val="00681668"/>
    <w:rsid w:val="00694991"/>
    <w:rsid w:val="006A4E16"/>
    <w:rsid w:val="006B19AC"/>
    <w:rsid w:val="006F4E56"/>
    <w:rsid w:val="007057F3"/>
    <w:rsid w:val="00721476"/>
    <w:rsid w:val="00722A6E"/>
    <w:rsid w:val="0075480B"/>
    <w:rsid w:val="00756AC9"/>
    <w:rsid w:val="00772855"/>
    <w:rsid w:val="00775D8C"/>
    <w:rsid w:val="00794AF8"/>
    <w:rsid w:val="00797794"/>
    <w:rsid w:val="007C6CCF"/>
    <w:rsid w:val="007D6450"/>
    <w:rsid w:val="0081691E"/>
    <w:rsid w:val="00831F04"/>
    <w:rsid w:val="00835796"/>
    <w:rsid w:val="00836511"/>
    <w:rsid w:val="00847FD5"/>
    <w:rsid w:val="0086329C"/>
    <w:rsid w:val="00864D01"/>
    <w:rsid w:val="00865A02"/>
    <w:rsid w:val="00866E32"/>
    <w:rsid w:val="00871505"/>
    <w:rsid w:val="00897282"/>
    <w:rsid w:val="008A39F4"/>
    <w:rsid w:val="008C2951"/>
    <w:rsid w:val="008C2B6D"/>
    <w:rsid w:val="008C4426"/>
    <w:rsid w:val="008D1D2F"/>
    <w:rsid w:val="008D5D04"/>
    <w:rsid w:val="008E6A37"/>
    <w:rsid w:val="008E73F5"/>
    <w:rsid w:val="0093561E"/>
    <w:rsid w:val="00940FBC"/>
    <w:rsid w:val="00943717"/>
    <w:rsid w:val="00984631"/>
    <w:rsid w:val="009858DE"/>
    <w:rsid w:val="009A010A"/>
    <w:rsid w:val="009A0D0E"/>
    <w:rsid w:val="00A02358"/>
    <w:rsid w:val="00A10713"/>
    <w:rsid w:val="00A5357A"/>
    <w:rsid w:val="00A86543"/>
    <w:rsid w:val="00A920B8"/>
    <w:rsid w:val="00A97630"/>
    <w:rsid w:val="00AA0FDB"/>
    <w:rsid w:val="00AA1884"/>
    <w:rsid w:val="00AA2755"/>
    <w:rsid w:val="00AB6206"/>
    <w:rsid w:val="00B129A0"/>
    <w:rsid w:val="00B13421"/>
    <w:rsid w:val="00B23254"/>
    <w:rsid w:val="00B27925"/>
    <w:rsid w:val="00B27A53"/>
    <w:rsid w:val="00B43475"/>
    <w:rsid w:val="00B53EAB"/>
    <w:rsid w:val="00B6386A"/>
    <w:rsid w:val="00B66589"/>
    <w:rsid w:val="00B75A66"/>
    <w:rsid w:val="00B97BB1"/>
    <w:rsid w:val="00BB4E53"/>
    <w:rsid w:val="00BD6488"/>
    <w:rsid w:val="00C11D60"/>
    <w:rsid w:val="00C2033D"/>
    <w:rsid w:val="00C2074B"/>
    <w:rsid w:val="00C30168"/>
    <w:rsid w:val="00C84B89"/>
    <w:rsid w:val="00C9224D"/>
    <w:rsid w:val="00CA0A6A"/>
    <w:rsid w:val="00CB173F"/>
    <w:rsid w:val="00CC2327"/>
    <w:rsid w:val="00CC3301"/>
    <w:rsid w:val="00CC4D84"/>
    <w:rsid w:val="00CD1790"/>
    <w:rsid w:val="00CE3336"/>
    <w:rsid w:val="00CE6FCC"/>
    <w:rsid w:val="00CF0439"/>
    <w:rsid w:val="00CF79E0"/>
    <w:rsid w:val="00D04311"/>
    <w:rsid w:val="00D21B9E"/>
    <w:rsid w:val="00D22702"/>
    <w:rsid w:val="00D230D0"/>
    <w:rsid w:val="00D315A9"/>
    <w:rsid w:val="00D401F8"/>
    <w:rsid w:val="00D41A8E"/>
    <w:rsid w:val="00D666BC"/>
    <w:rsid w:val="00D76DB8"/>
    <w:rsid w:val="00D8004F"/>
    <w:rsid w:val="00D87D49"/>
    <w:rsid w:val="00D93D6B"/>
    <w:rsid w:val="00D97026"/>
    <w:rsid w:val="00DA2119"/>
    <w:rsid w:val="00DA2EBC"/>
    <w:rsid w:val="00DB0AB3"/>
    <w:rsid w:val="00DB7814"/>
    <w:rsid w:val="00DB79BF"/>
    <w:rsid w:val="00DC221D"/>
    <w:rsid w:val="00DC7799"/>
    <w:rsid w:val="00DD0EEC"/>
    <w:rsid w:val="00DF5177"/>
    <w:rsid w:val="00E11379"/>
    <w:rsid w:val="00E1655F"/>
    <w:rsid w:val="00E21944"/>
    <w:rsid w:val="00E331EF"/>
    <w:rsid w:val="00E712A9"/>
    <w:rsid w:val="00EC1903"/>
    <w:rsid w:val="00EC2AC8"/>
    <w:rsid w:val="00ED3D67"/>
    <w:rsid w:val="00F20BE2"/>
    <w:rsid w:val="00F61321"/>
    <w:rsid w:val="00F702DF"/>
    <w:rsid w:val="00FA01EC"/>
    <w:rsid w:val="00FB268A"/>
    <w:rsid w:val="00FB70A1"/>
    <w:rsid w:val="00FD14C7"/>
    <w:rsid w:val="00FD36A2"/>
    <w:rsid w:val="00FD42E9"/>
    <w:rsid w:val="00FE627B"/>
    <w:rsid w:val="00FF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B74F"/>
  <w15:docId w15:val="{B77A6D6D-B7B0-4B5E-9E82-D96B584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8"/>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0B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Default">
    <w:name w:val="Default"/>
    <w:rsid w:val="00B2792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nhideWhenUsed/>
    <w:rsid w:val="00372E24"/>
    <w:pPr>
      <w:tabs>
        <w:tab w:val="center" w:pos="4513"/>
        <w:tab w:val="right" w:pos="9026"/>
      </w:tabs>
      <w:spacing w:after="0" w:line="240" w:lineRule="auto"/>
    </w:pPr>
  </w:style>
  <w:style w:type="character" w:customStyle="1" w:styleId="HeaderChar">
    <w:name w:val="Header Char"/>
    <w:basedOn w:val="DefaultParagraphFont"/>
    <w:link w:val="Header"/>
    <w:rsid w:val="00372E24"/>
  </w:style>
  <w:style w:type="paragraph" w:styleId="Footer">
    <w:name w:val="footer"/>
    <w:basedOn w:val="Normal"/>
    <w:link w:val="FooterChar"/>
    <w:uiPriority w:val="99"/>
    <w:unhideWhenUsed/>
    <w:rsid w:val="0037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E24"/>
  </w:style>
  <w:style w:type="character" w:styleId="CommentReference">
    <w:name w:val="annotation reference"/>
    <w:basedOn w:val="DefaultParagraphFont"/>
    <w:uiPriority w:val="99"/>
    <w:semiHidden/>
    <w:unhideWhenUsed/>
    <w:rsid w:val="00FD42E9"/>
    <w:rPr>
      <w:sz w:val="16"/>
      <w:szCs w:val="16"/>
    </w:rPr>
  </w:style>
  <w:style w:type="paragraph" w:styleId="CommentText">
    <w:name w:val="annotation text"/>
    <w:basedOn w:val="Normal"/>
    <w:link w:val="CommentTextChar"/>
    <w:uiPriority w:val="99"/>
    <w:semiHidden/>
    <w:unhideWhenUsed/>
    <w:rsid w:val="00FD42E9"/>
    <w:pPr>
      <w:spacing w:line="240" w:lineRule="auto"/>
    </w:pPr>
    <w:rPr>
      <w:sz w:val="20"/>
      <w:szCs w:val="20"/>
    </w:rPr>
  </w:style>
  <w:style w:type="character" w:customStyle="1" w:styleId="CommentTextChar">
    <w:name w:val="Comment Text Char"/>
    <w:basedOn w:val="DefaultParagraphFont"/>
    <w:link w:val="CommentText"/>
    <w:uiPriority w:val="99"/>
    <w:semiHidden/>
    <w:rsid w:val="00FD42E9"/>
    <w:rPr>
      <w:sz w:val="20"/>
      <w:szCs w:val="20"/>
    </w:rPr>
  </w:style>
  <w:style w:type="paragraph" w:styleId="CommentSubject">
    <w:name w:val="annotation subject"/>
    <w:basedOn w:val="CommentText"/>
    <w:next w:val="CommentText"/>
    <w:link w:val="CommentSubjectChar"/>
    <w:uiPriority w:val="99"/>
    <w:semiHidden/>
    <w:unhideWhenUsed/>
    <w:rsid w:val="00FD42E9"/>
    <w:rPr>
      <w:b/>
      <w:bCs/>
    </w:rPr>
  </w:style>
  <w:style w:type="character" w:customStyle="1" w:styleId="CommentSubjectChar">
    <w:name w:val="Comment Subject Char"/>
    <w:basedOn w:val="CommentTextChar"/>
    <w:link w:val="CommentSubject"/>
    <w:uiPriority w:val="99"/>
    <w:semiHidden/>
    <w:rsid w:val="00FD42E9"/>
    <w:rPr>
      <w:b/>
      <w:bCs/>
      <w:sz w:val="20"/>
      <w:szCs w:val="20"/>
    </w:rPr>
  </w:style>
  <w:style w:type="character" w:styleId="UnresolvedMention">
    <w:name w:val="Unresolved Mention"/>
    <w:basedOn w:val="DefaultParagraphFont"/>
    <w:uiPriority w:val="99"/>
    <w:semiHidden/>
    <w:unhideWhenUsed/>
    <w:rsid w:val="00FB268A"/>
    <w:rPr>
      <w:color w:val="605E5C"/>
      <w:shd w:val="clear" w:color="auto" w:fill="E1DFDD"/>
    </w:rPr>
  </w:style>
  <w:style w:type="character" w:customStyle="1" w:styleId="ListParagraphChar">
    <w:name w:val="List Paragraph Char"/>
    <w:basedOn w:val="DefaultParagraphFont"/>
    <w:link w:val="ListParagraph"/>
    <w:uiPriority w:val="1"/>
    <w:locked/>
    <w:rsid w:val="0030007A"/>
  </w:style>
  <w:style w:type="paragraph" w:styleId="NormalWeb">
    <w:name w:val="Normal (Web)"/>
    <w:basedOn w:val="Normal"/>
    <w:uiPriority w:val="99"/>
    <w:unhideWhenUsed/>
    <w:rsid w:val="00681668"/>
    <w:pPr>
      <w:spacing w:before="100" w:beforeAutospacing="1" w:after="100" w:afterAutospacing="1" w:line="240" w:lineRule="auto"/>
    </w:pPr>
    <w:rPr>
      <w:rFonts w:ascii="Verdana" w:eastAsia="Times New Roman" w:hAnsi="Verdana" w:cs="Times New Roman"/>
      <w:szCs w:val="24"/>
      <w:lang w:eastAsia="en-GB"/>
    </w:rPr>
  </w:style>
  <w:style w:type="character" w:customStyle="1" w:styleId="Heading3Char">
    <w:name w:val="Heading 3 Char"/>
    <w:basedOn w:val="DefaultParagraphFont"/>
    <w:link w:val="Heading3"/>
    <w:uiPriority w:val="9"/>
    <w:semiHidden/>
    <w:rsid w:val="00010B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438">
      <w:bodyDiv w:val="1"/>
      <w:marLeft w:val="0"/>
      <w:marRight w:val="0"/>
      <w:marTop w:val="0"/>
      <w:marBottom w:val="0"/>
      <w:divBdr>
        <w:top w:val="none" w:sz="0" w:space="0" w:color="auto"/>
        <w:left w:val="none" w:sz="0" w:space="0" w:color="auto"/>
        <w:bottom w:val="none" w:sz="0" w:space="0" w:color="auto"/>
        <w:right w:val="none" w:sz="0" w:space="0" w:color="auto"/>
      </w:divBdr>
    </w:div>
    <w:div w:id="4282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ice---instructions-for-conducting-examin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q.org.uk/exams-office/non-examination-assess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49C40-C84C-4A06-8DEA-8CDD80109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976A5-DEC1-452E-803B-160957631648}">
  <ds:schemaRefs>
    <ds:schemaRef ds:uri="http://schemas.microsoft.com/office/2006/metadata/properties"/>
    <ds:schemaRef ds:uri="http://schemas.microsoft.com/office/infopath/2007/PartnerControls"/>
    <ds:schemaRef ds:uri="81a8ed50-daa5-4fc4-9722-0faae42fcd9c"/>
    <ds:schemaRef ds:uri="d1b20ac8-a10b-4365-88ca-ccc25a8d8f3f"/>
  </ds:schemaRefs>
</ds:datastoreItem>
</file>

<file path=customXml/itemProps3.xml><?xml version="1.0" encoding="utf-8"?>
<ds:datastoreItem xmlns:ds="http://schemas.openxmlformats.org/officeDocument/2006/customXml" ds:itemID="{8810BB3A-2DDB-4CF6-B102-80E4658BA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9</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66</cp:revision>
  <cp:lastPrinted>2024-04-16T10:05:00Z</cp:lastPrinted>
  <dcterms:created xsi:type="dcterms:W3CDTF">2024-04-15T13:30:00Z</dcterms:created>
  <dcterms:modified xsi:type="dcterms:W3CDTF">2024-04-16T12:34:00Z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